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5BE" w:rsidP="0DF21A26" w:rsidRDefault="00364F9A" w14:paraId="5E19C3AC" w14:textId="450042D3">
      <w:pPr>
        <w:pStyle w:val="Body"/>
        <w:spacing w:before="240" w:beforeAutospacing="off"/>
        <w:jc w:val="center"/>
        <w:rPr>
          <w:rFonts w:ascii="Palatino Linotype" w:hAnsi="Palatino Linotype" w:eastAsia="Palatino Linotype" w:cs="Palatino Linotype"/>
          <w:sz w:val="22"/>
          <w:szCs w:val="22"/>
        </w:rPr>
      </w:pP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>SCOTUS Preview CLE Materials</w:t>
      </w:r>
    </w:p>
    <w:p w:rsidR="002D05BE" w:rsidP="0DF21A26" w:rsidRDefault="00364F9A" w14:paraId="1D74826A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b w:val="1"/>
          <w:bCs w:val="1"/>
          <w:sz w:val="22"/>
          <w:szCs w:val="22"/>
        </w:rPr>
      </w:pPr>
      <w:r w:rsidRPr="0DF21A26" w:rsidR="00364F9A">
        <w:rPr>
          <w:rFonts w:ascii="Palatino Linotype" w:hAnsi="Palatino Linotype" w:eastAsia="Palatino Linotype" w:cs="Palatino Linotype"/>
          <w:b w:val="1"/>
          <w:bCs w:val="1"/>
          <w:sz w:val="22"/>
          <w:szCs w:val="22"/>
          <w:lang w:val="de-DE"/>
        </w:rPr>
        <w:t xml:space="preserve">Acheson Hotels, LLC v. Laufer </w:t>
      </w:r>
    </w:p>
    <w:p w:rsidR="002D05BE" w:rsidP="0DF21A26" w:rsidRDefault="00364F9A" w14:paraId="19BBE9B0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  <w:hyperlink r:id="R2ae5e3cf0afe40b7">
        <w:r w:rsidRPr="0DF21A26" w:rsidR="00364F9A">
          <w:rPr>
            <w:rStyle w:val="Hyperlink0"/>
            <w:rFonts w:ascii="Palatino Linotype" w:hAnsi="Palatino Linotype" w:eastAsia="Palatino Linotype" w:cs="Palatino Linotype"/>
            <w:sz w:val="22"/>
            <w:szCs w:val="22"/>
          </w:rPr>
          <w:t>Brief for Respondent</w:t>
        </w:r>
      </w:hyperlink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, </w:t>
      </w:r>
      <w:r w:rsidRPr="0DF21A26" w:rsidR="00364F9A">
        <w:rPr>
          <w:rFonts w:ascii="Palatino Linotype" w:hAnsi="Palatino Linotype" w:eastAsia="Palatino Linotype" w:cs="Palatino Linotype"/>
          <w:i w:val="1"/>
          <w:iCs w:val="1"/>
          <w:sz w:val="22"/>
          <w:szCs w:val="22"/>
          <w:lang w:val="de-DE"/>
        </w:rPr>
        <w:t>Acheson Hotels LLC v. Laufer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>,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 No. 22-429 (Aug. 2, 2023). </w:t>
      </w:r>
    </w:p>
    <w:p w:rsidR="002D05BE" w:rsidP="0DF21A26" w:rsidRDefault="00364F9A" w14:paraId="5900BBDC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  <w:hyperlink r:id="Re58f608d1eea4f74">
        <w:r w:rsidRPr="0DF21A26" w:rsidR="00364F9A">
          <w:rPr>
            <w:rStyle w:val="Hyperlink0"/>
            <w:rFonts w:ascii="Palatino Linotype" w:hAnsi="Palatino Linotype" w:eastAsia="Palatino Linotype" w:cs="Palatino Linotype"/>
            <w:sz w:val="22"/>
            <w:szCs w:val="22"/>
          </w:rPr>
          <w:t>Brief of Constitutional Accountability Center as Amicus Curiae in Support of Respondent</w:t>
        </w:r>
      </w:hyperlink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, </w:t>
      </w:r>
      <w:r w:rsidRPr="0DF21A26" w:rsidR="00364F9A">
        <w:rPr>
          <w:rFonts w:ascii="Palatino Linotype" w:hAnsi="Palatino Linotype" w:eastAsia="Palatino Linotype" w:cs="Palatino Linotype"/>
          <w:i w:val="1"/>
          <w:iCs w:val="1"/>
          <w:sz w:val="22"/>
          <w:szCs w:val="22"/>
          <w:lang w:val="de-DE"/>
        </w:rPr>
        <w:t>Acheson Hotels, LLC v. Laufer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>,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 No. 22-429 (Aug. 9, 2023). </w:t>
      </w:r>
    </w:p>
    <w:p w:rsidR="002D05BE" w:rsidP="0DF21A26" w:rsidRDefault="00364F9A" w14:paraId="0C33C63C" w14:textId="009816F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  <w:hyperlink r:id="R5b24276526734967">
        <w:r w:rsidRPr="0DF21A26" w:rsidR="00364F9A">
          <w:rPr>
            <w:rStyle w:val="Hyperlink0"/>
            <w:rFonts w:ascii="Palatino Linotype" w:hAnsi="Palatino Linotype" w:eastAsia="Palatino Linotype" w:cs="Palatino Linotype"/>
            <w:sz w:val="22"/>
            <w:szCs w:val="22"/>
          </w:rPr>
          <w:t>Reply Brief of Petitioner</w:t>
        </w:r>
      </w:hyperlink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>,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 </w:t>
      </w:r>
      <w:r w:rsidRPr="0DF21A26" w:rsidR="00364F9A">
        <w:rPr>
          <w:rFonts w:ascii="Palatino Linotype" w:hAnsi="Palatino Linotype" w:eastAsia="Palatino Linotype" w:cs="Palatino Linotype"/>
          <w:i w:val="1"/>
          <w:iCs w:val="1"/>
          <w:sz w:val="22"/>
          <w:szCs w:val="22"/>
          <w:lang w:val="de-DE"/>
        </w:rPr>
        <w:t>Acheson Hotels LLC v. Laufer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>,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 No. 22-429 (Sept. 1, 2023).</w:t>
      </w:r>
    </w:p>
    <w:p w:rsidR="002D05BE" w:rsidP="0DF21A26" w:rsidRDefault="002D05BE" w14:paraId="3948A112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</w:p>
    <w:p w:rsidR="002D05BE" w:rsidP="0DF21A26" w:rsidRDefault="00364F9A" w14:paraId="32580F00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b w:val="1"/>
          <w:bCs w:val="1"/>
          <w:sz w:val="22"/>
          <w:szCs w:val="22"/>
        </w:rPr>
      </w:pPr>
      <w:r w:rsidRPr="0DF21A26" w:rsidR="00364F9A">
        <w:rPr>
          <w:rFonts w:ascii="Palatino Linotype" w:hAnsi="Palatino Linotype" w:eastAsia="Palatino Linotype" w:cs="Palatino Linotype"/>
          <w:b w:val="1"/>
          <w:bCs w:val="1"/>
          <w:sz w:val="22"/>
          <w:szCs w:val="22"/>
        </w:rPr>
        <w:t>Muldrow v. City of St. Louis</w:t>
      </w:r>
    </w:p>
    <w:p w:rsidR="045F6D0C" w:rsidP="0DF21A26" w:rsidRDefault="045F6D0C" w14:paraId="49EEBA9E" w14:textId="300BCD55">
      <w:pPr>
        <w:pStyle w:val="Normal"/>
        <w:spacing w:after="160" w:afterAutospacing="off" w:line="257" w:lineRule="auto"/>
        <w:rPr>
          <w:rFonts w:ascii="Palatino Linotype" w:hAnsi="Palatino Linotype" w:eastAsia="Palatino Linotype" w:cs="Palatino Linotype"/>
          <w:sz w:val="22"/>
          <w:szCs w:val="22"/>
        </w:rPr>
      </w:pPr>
      <w:r w:rsidRPr="0DF21A26" w:rsidR="045F6D0C">
        <w:rPr>
          <w:rFonts w:ascii="Palatino Linotype" w:hAnsi="Palatino Linotype" w:eastAsia="Palatino Linotype" w:cs="Palatino Linotype"/>
          <w:sz w:val="22"/>
          <w:szCs w:val="22"/>
        </w:rPr>
        <w:t xml:space="preserve">Amy Howe </w:t>
      </w:r>
      <w:r w:rsidRPr="0DF21A26" w:rsidR="55FC3E57">
        <w:rPr>
          <w:rFonts w:ascii="Palatino Linotype" w:hAnsi="Palatino Linotype" w:eastAsia="Palatino Linotype" w:cs="Palatino Linotype"/>
          <w:sz w:val="22"/>
          <w:szCs w:val="22"/>
        </w:rPr>
        <w:t>et al.</w:t>
      </w:r>
      <w:r w:rsidRPr="0DF21A26" w:rsidR="045F6D0C">
        <w:rPr>
          <w:rFonts w:ascii="Palatino Linotype" w:hAnsi="Palatino Linotype" w:eastAsia="Palatino Linotype" w:cs="Palatino Linotype"/>
          <w:sz w:val="22"/>
          <w:szCs w:val="22"/>
        </w:rPr>
        <w:t xml:space="preserve">, </w:t>
      </w:r>
      <w:hyperlink r:id="Rdff983c9b7404223">
        <w:r w:rsidRPr="0DF21A26" w:rsidR="045F6D0C">
          <w:rPr>
            <w:rStyle w:val="Hyperlink"/>
            <w:rFonts w:ascii="Palatino Linotype" w:hAnsi="Palatino Linotype" w:eastAsia="Palatino Linotype" w:cs="Palatino Linotype"/>
            <w:color w:val="4472C4" w:themeColor="accent1" w:themeTint="FF" w:themeShade="FF"/>
            <w:sz w:val="22"/>
            <w:szCs w:val="22"/>
          </w:rPr>
          <w:t xml:space="preserve">Muldrow v. City of St. Louis, Missouri </w:t>
        </w:r>
        <w:r w:rsidRPr="0DF21A26" w:rsidR="045F6D0C">
          <w:rPr>
            <w:rStyle w:val="Hyperlink"/>
            <w:rFonts w:ascii="Palatino Linotype" w:hAnsi="Palatino Linotype" w:eastAsia="Palatino Linotype" w:cs="Palatino Linotype"/>
            <w:color w:val="4472C4" w:themeColor="accent1" w:themeTint="FF" w:themeShade="FF"/>
            <w:sz w:val="22"/>
            <w:szCs w:val="22"/>
          </w:rPr>
          <w:t>SCOTUSblog</w:t>
        </w:r>
        <w:r w:rsidRPr="0DF21A26" w:rsidR="045F6D0C">
          <w:rPr>
            <w:rStyle w:val="Hyperlink"/>
            <w:rFonts w:ascii="Palatino Linotype" w:hAnsi="Palatino Linotype" w:eastAsia="Palatino Linotype" w:cs="Palatino Linotype"/>
            <w:color w:val="4472C4" w:themeColor="accent1" w:themeTint="FF" w:themeShade="FF"/>
            <w:sz w:val="22"/>
            <w:szCs w:val="22"/>
          </w:rPr>
          <w:t xml:space="preserve"> Coverage</w:t>
        </w:r>
      </w:hyperlink>
      <w:r w:rsidRPr="0DF21A26" w:rsidR="045F6D0C">
        <w:rPr>
          <w:rFonts w:ascii="Palatino Linotype" w:hAnsi="Palatino Linotype" w:eastAsia="Palatino Linotype" w:cs="Palatino Linotype"/>
          <w:color w:val="4472C4" w:themeColor="accent1" w:themeTint="FF" w:themeShade="FF"/>
          <w:sz w:val="22"/>
          <w:szCs w:val="22"/>
        </w:rPr>
        <w:t>,</w:t>
      </w:r>
      <w:r w:rsidRPr="0DF21A26" w:rsidR="045F6D0C">
        <w:rPr>
          <w:rFonts w:ascii="Palatino Linotype" w:hAnsi="Palatino Linotype" w:eastAsia="Palatino Linotype" w:cs="Palatino Linotype"/>
          <w:sz w:val="22"/>
          <w:szCs w:val="22"/>
        </w:rPr>
        <w:t xml:space="preserve"> </w:t>
      </w:r>
      <w:r w:rsidRPr="0DF21A26" w:rsidR="3F9B436E">
        <w:rPr>
          <w:rFonts w:ascii="Palatino Linotype" w:hAnsi="Palatino Linotype" w:eastAsia="Palatino Linotype" w:cs="Palatino Linotype"/>
          <w:smallCaps w:val="1"/>
          <w:noProof w:val="0"/>
          <w:color w:val="000000" w:themeColor="text1" w:themeTint="FF" w:themeShade="FF"/>
          <w:sz w:val="22"/>
          <w:szCs w:val="22"/>
          <w:lang w:val="en-US"/>
        </w:rPr>
        <w:t>SCOTUSblog</w:t>
      </w:r>
      <w:r w:rsidRPr="0DF21A26" w:rsidR="14FADF27">
        <w:rPr>
          <w:rFonts w:ascii="Palatino Linotype" w:hAnsi="Palatino Linotype" w:eastAsia="Palatino Linotype" w:cs="Palatino Linotype"/>
          <w:smallCap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F21A26" w:rsidR="045F6D0C">
        <w:rPr>
          <w:rFonts w:ascii="Palatino Linotype" w:hAnsi="Palatino Linotype" w:eastAsia="Palatino Linotype" w:cs="Palatino Linotype"/>
          <w:sz w:val="22"/>
          <w:szCs w:val="22"/>
        </w:rPr>
        <w:t>(June 30, 2023).</w:t>
      </w:r>
    </w:p>
    <w:p w:rsidR="002D05BE" w:rsidP="0DF21A26" w:rsidRDefault="00364F9A" w14:paraId="0BB91691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  <w:hyperlink r:id="R395b68998bd840d4">
        <w:r w:rsidRPr="0DF21A26" w:rsidR="00364F9A">
          <w:rPr>
            <w:rStyle w:val="Hyperlink0"/>
            <w:rFonts w:ascii="Palatino Linotype" w:hAnsi="Palatino Linotype" w:eastAsia="Palatino Linotype" w:cs="Palatino Linotype"/>
            <w:sz w:val="22"/>
            <w:szCs w:val="22"/>
          </w:rPr>
          <w:t>Brief for Petitioner</w:t>
        </w:r>
      </w:hyperlink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, </w:t>
      </w:r>
      <w:r w:rsidRPr="0DF21A26" w:rsidR="00364F9A">
        <w:rPr>
          <w:rFonts w:ascii="Palatino Linotype" w:hAnsi="Palatino Linotype" w:eastAsia="Palatino Linotype" w:cs="Palatino Linotype"/>
          <w:i w:val="1"/>
          <w:iCs w:val="1"/>
          <w:sz w:val="22"/>
          <w:szCs w:val="22"/>
        </w:rPr>
        <w:t>Muldrow v. City of St. Louis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>, No. 22-193 (Aug. 28, 2023).</w:t>
      </w:r>
    </w:p>
    <w:p w:rsidR="002D05BE" w:rsidP="0DF21A26" w:rsidRDefault="00364F9A" w14:paraId="56A379CA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  <w:hyperlink r:id="R8d6104b51f924fac">
        <w:r w:rsidRPr="0DF21A26" w:rsidR="00364F9A">
          <w:rPr>
            <w:rStyle w:val="Hyperlink0"/>
            <w:rFonts w:ascii="Palatino Linotype" w:hAnsi="Palatino Linotype" w:eastAsia="Palatino Linotype" w:cs="Palatino Linotype"/>
            <w:sz w:val="22"/>
            <w:szCs w:val="22"/>
          </w:rPr>
          <w:t>Brief of Constitutional Accountability Center, American Civil Liberties Union, and American Civil Liberties Union of Missouri as Amicus Curiae in Support of Petitioner</w:t>
        </w:r>
      </w:hyperlink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, </w:t>
      </w:r>
      <w:r w:rsidRPr="0DF21A26" w:rsidR="00364F9A">
        <w:rPr>
          <w:rFonts w:ascii="Palatino Linotype" w:hAnsi="Palatino Linotype" w:eastAsia="Palatino Linotype" w:cs="Palatino Linotype"/>
          <w:i w:val="1"/>
          <w:iCs w:val="1"/>
          <w:sz w:val="22"/>
          <w:szCs w:val="22"/>
        </w:rPr>
        <w:t>Muldrow v. City of St. Louis, Missouri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, No. 22-193 (Sept. 5, 2023). </w:t>
      </w:r>
    </w:p>
    <w:p w:rsidR="002D05BE" w:rsidP="0DF21A26" w:rsidRDefault="002D05BE" w14:paraId="58840E4D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</w:p>
    <w:p w:rsidR="002D05BE" w:rsidP="0DF21A26" w:rsidRDefault="00364F9A" w14:paraId="5D258A98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b w:val="1"/>
          <w:bCs w:val="1"/>
          <w:sz w:val="22"/>
          <w:szCs w:val="22"/>
        </w:rPr>
      </w:pPr>
      <w:r w:rsidRPr="0DF21A26" w:rsidR="00364F9A">
        <w:rPr>
          <w:rFonts w:ascii="Palatino Linotype" w:hAnsi="Palatino Linotype" w:eastAsia="Palatino Linotype" w:cs="Palatino Linotype"/>
          <w:b w:val="1"/>
          <w:bCs w:val="1"/>
          <w:sz w:val="22"/>
          <w:szCs w:val="22"/>
        </w:rPr>
        <w:t>Alexander v. South Carolina State Conference of the NAACP</w:t>
      </w:r>
    </w:p>
    <w:p w:rsidR="002D05BE" w:rsidP="0DF21A26" w:rsidRDefault="00364F9A" w14:paraId="0442D545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  <w:hyperlink r:id="Rba50a086eadb4468">
        <w:r w:rsidRPr="0DF21A26" w:rsidR="00364F9A">
          <w:rPr>
            <w:rStyle w:val="Hyperlink0"/>
            <w:rFonts w:ascii="Palatino Linotype" w:hAnsi="Palatino Linotype" w:eastAsia="Palatino Linotype" w:cs="Palatino Linotype"/>
            <w:sz w:val="22"/>
            <w:szCs w:val="22"/>
          </w:rPr>
          <w:t>Brief for Appellants</w:t>
        </w:r>
      </w:hyperlink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, </w:t>
      </w:r>
      <w:r w:rsidRPr="0DF21A26" w:rsidR="00364F9A">
        <w:rPr>
          <w:rFonts w:ascii="Palatino Linotype" w:hAnsi="Palatino Linotype" w:eastAsia="Palatino Linotype" w:cs="Palatino Linotype"/>
          <w:i w:val="1"/>
          <w:iCs w:val="1"/>
          <w:sz w:val="22"/>
          <w:szCs w:val="22"/>
        </w:rPr>
        <w:t>Alexander v. South Carolina State Conference of the NAACP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, No. 22-807 (July 7, 2023). </w:t>
      </w:r>
    </w:p>
    <w:p w:rsidR="002D05BE" w:rsidP="0DF21A26" w:rsidRDefault="00364F9A" w14:paraId="12FC68B3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  <w:hyperlink r:id="Ra291b22f67834d3d">
        <w:r w:rsidRPr="0DF21A26" w:rsidR="00364F9A">
          <w:rPr>
            <w:rStyle w:val="Hyperlink0"/>
            <w:rFonts w:ascii="Palatino Linotype" w:hAnsi="Palatino Linotype" w:eastAsia="Palatino Linotype" w:cs="Palatino Linotype"/>
            <w:sz w:val="22"/>
            <w:szCs w:val="22"/>
          </w:rPr>
          <w:t>Appellees' Brief</w:t>
        </w:r>
      </w:hyperlink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, </w:t>
      </w:r>
      <w:r w:rsidRPr="0DF21A26" w:rsidR="00364F9A">
        <w:rPr>
          <w:rFonts w:ascii="Palatino Linotype" w:hAnsi="Palatino Linotype" w:eastAsia="Palatino Linotype" w:cs="Palatino Linotype"/>
          <w:i w:val="1"/>
          <w:iCs w:val="1"/>
          <w:sz w:val="22"/>
          <w:szCs w:val="22"/>
        </w:rPr>
        <w:t>Alexander v. South Carolina State Conference of the NAACP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>, et al., No. 22-807 (Aug. 11, 2023).</w:t>
      </w:r>
    </w:p>
    <w:p w:rsidR="002D05BE" w:rsidP="0DF21A26" w:rsidRDefault="00364F9A" w14:paraId="78494A14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  <w:hyperlink r:id="Rd14c2f5a60394e02">
        <w:r w:rsidRPr="0DF21A26" w:rsidR="00364F9A">
          <w:rPr>
            <w:rStyle w:val="Hyperlink0"/>
            <w:rFonts w:ascii="Palatino Linotype" w:hAnsi="Palatino Linotype" w:eastAsia="Palatino Linotype" w:cs="Palatino Linotype"/>
            <w:sz w:val="22"/>
            <w:szCs w:val="22"/>
          </w:rPr>
          <w:t>Brief of Constitutional Accountability Center as Amicus Curiae in Support of Appellees</w:t>
        </w:r>
      </w:hyperlink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, </w:t>
      </w:r>
      <w:r w:rsidRPr="0DF21A26" w:rsidR="00364F9A">
        <w:rPr>
          <w:rFonts w:ascii="Palatino Linotype" w:hAnsi="Palatino Linotype" w:eastAsia="Palatino Linotype" w:cs="Palatino Linotype"/>
          <w:i w:val="1"/>
          <w:iCs w:val="1"/>
          <w:sz w:val="22"/>
          <w:szCs w:val="22"/>
        </w:rPr>
        <w:t>Alexander v. South Carolina State Conference of the NAACP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>, No. 22-807 (Aug. 18, 2023).</w:t>
      </w:r>
    </w:p>
    <w:p w:rsidR="002D05BE" w:rsidP="0DF21A26" w:rsidRDefault="002D05BE" w14:paraId="2EABE42B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</w:p>
    <w:p w:rsidR="002D05BE" w:rsidP="0DF21A26" w:rsidRDefault="00364F9A" w14:paraId="135D05B0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b w:val="1"/>
          <w:bCs w:val="1"/>
          <w:sz w:val="22"/>
          <w:szCs w:val="22"/>
        </w:rPr>
      </w:pPr>
      <w:r w:rsidRPr="0DF21A26" w:rsidR="00364F9A">
        <w:rPr>
          <w:rFonts w:ascii="Palatino Linotype" w:hAnsi="Palatino Linotype" w:eastAsia="Palatino Linotype" w:cs="Palatino Linotype"/>
          <w:b w:val="1"/>
          <w:bCs w:val="1"/>
          <w:sz w:val="22"/>
          <w:szCs w:val="22"/>
        </w:rPr>
        <w:t>O</w:t>
      </w:r>
      <w:r w:rsidRPr="0DF21A26" w:rsidR="00364F9A">
        <w:rPr>
          <w:rFonts w:ascii="Palatino Linotype" w:hAnsi="Palatino Linotype" w:eastAsia="Palatino Linotype" w:cs="Palatino Linotype"/>
          <w:b w:val="1"/>
          <w:bCs w:val="1"/>
          <w:sz w:val="22"/>
          <w:szCs w:val="22"/>
        </w:rPr>
        <w:t>’</w:t>
      </w:r>
      <w:r w:rsidRPr="0DF21A26" w:rsidR="00364F9A">
        <w:rPr>
          <w:rFonts w:ascii="Palatino Linotype" w:hAnsi="Palatino Linotype" w:eastAsia="Palatino Linotype" w:cs="Palatino Linotype"/>
          <w:b w:val="1"/>
          <w:bCs w:val="1"/>
          <w:sz w:val="22"/>
          <w:szCs w:val="22"/>
          <w:lang w:val="it-IT"/>
        </w:rPr>
        <w:t>Connor-Ratcliff</w:t>
      </w:r>
      <w:r w:rsidRPr="0DF21A26" w:rsidR="00364F9A">
        <w:rPr>
          <w:rFonts w:ascii="Palatino Linotype" w:hAnsi="Palatino Linotype" w:eastAsia="Palatino Linotype" w:cs="Palatino Linotype"/>
          <w:b w:val="1"/>
          <w:bCs w:val="1"/>
          <w:sz w:val="22"/>
          <w:szCs w:val="22"/>
          <w:lang w:val="it-IT"/>
        </w:rPr>
        <w:t xml:space="preserve"> v. Garnier</w:t>
      </w:r>
    </w:p>
    <w:p w:rsidR="002D05BE" w:rsidP="0DF21A26" w:rsidRDefault="00364F9A" w14:paraId="72AFF006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  <w:hyperlink r:id="R4ef853dc17114a9f">
        <w:r w:rsidRPr="0DF21A26" w:rsidR="00364F9A">
          <w:rPr>
            <w:rStyle w:val="Hyperlink0"/>
            <w:rFonts w:ascii="Palatino Linotype" w:hAnsi="Palatino Linotype" w:eastAsia="Palatino Linotype" w:cs="Palatino Linotype"/>
            <w:sz w:val="22"/>
            <w:szCs w:val="22"/>
          </w:rPr>
          <w:t>Brief for Petitioners</w:t>
        </w:r>
      </w:hyperlink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, </w:t>
      </w:r>
      <w:r w:rsidRPr="0DF21A26" w:rsidR="00364F9A">
        <w:rPr>
          <w:rFonts w:ascii="Palatino Linotype" w:hAnsi="Palatino Linotype" w:eastAsia="Palatino Linotype" w:cs="Palatino Linotype"/>
          <w:i w:val="1"/>
          <w:iCs w:val="1"/>
          <w:sz w:val="22"/>
          <w:szCs w:val="22"/>
        </w:rPr>
        <w:t>O</w:t>
      </w:r>
      <w:r w:rsidRPr="0DF21A26" w:rsidR="00364F9A">
        <w:rPr>
          <w:rFonts w:ascii="Palatino Linotype" w:hAnsi="Palatino Linotype" w:eastAsia="Palatino Linotype" w:cs="Palatino Linotype"/>
          <w:i w:val="1"/>
          <w:iCs w:val="1"/>
          <w:sz w:val="22"/>
          <w:szCs w:val="22"/>
        </w:rPr>
        <w:t>’</w:t>
      </w:r>
      <w:r w:rsidRPr="0DF21A26" w:rsidR="00364F9A">
        <w:rPr>
          <w:rFonts w:ascii="Palatino Linotype" w:hAnsi="Palatino Linotype" w:eastAsia="Palatino Linotype" w:cs="Palatino Linotype"/>
          <w:i w:val="1"/>
          <w:iCs w:val="1"/>
          <w:sz w:val="22"/>
          <w:szCs w:val="22"/>
        </w:rPr>
        <w:t>Connor-Ratcliff v. Garnier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, No. 22-324 (June 23, 2023). </w:t>
      </w:r>
    </w:p>
    <w:p w:rsidR="002D05BE" w:rsidP="0DF21A26" w:rsidRDefault="00364F9A" w14:paraId="62981422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  <w:hyperlink r:id="Rd09bb322318c4d9b">
        <w:r w:rsidRPr="0DF21A26" w:rsidR="00364F9A">
          <w:rPr>
            <w:rStyle w:val="Hyperlink0"/>
            <w:rFonts w:ascii="Palatino Linotype" w:hAnsi="Palatino Linotype" w:eastAsia="Palatino Linotype" w:cs="Palatino Linotype"/>
            <w:sz w:val="22"/>
            <w:szCs w:val="22"/>
          </w:rPr>
          <w:t>Brief for Respondents</w:t>
        </w:r>
      </w:hyperlink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, </w:t>
      </w:r>
      <w:r w:rsidRPr="0DF21A26" w:rsidR="00364F9A">
        <w:rPr>
          <w:rFonts w:ascii="Palatino Linotype" w:hAnsi="Palatino Linotype" w:eastAsia="Palatino Linotype" w:cs="Palatino Linotype"/>
          <w:i w:val="1"/>
          <w:iCs w:val="1"/>
          <w:sz w:val="22"/>
          <w:szCs w:val="22"/>
        </w:rPr>
        <w:t>O</w:t>
      </w:r>
      <w:r w:rsidRPr="0DF21A26" w:rsidR="00364F9A">
        <w:rPr>
          <w:rFonts w:ascii="Palatino Linotype" w:hAnsi="Palatino Linotype" w:eastAsia="Palatino Linotype" w:cs="Palatino Linotype"/>
          <w:i w:val="1"/>
          <w:iCs w:val="1"/>
          <w:sz w:val="22"/>
          <w:szCs w:val="22"/>
        </w:rPr>
        <w:t>’</w:t>
      </w:r>
      <w:r w:rsidRPr="0DF21A26" w:rsidR="00364F9A">
        <w:rPr>
          <w:rFonts w:ascii="Palatino Linotype" w:hAnsi="Palatino Linotype" w:eastAsia="Palatino Linotype" w:cs="Palatino Linotype"/>
          <w:i w:val="1"/>
          <w:iCs w:val="1"/>
          <w:sz w:val="22"/>
          <w:szCs w:val="22"/>
        </w:rPr>
        <w:t>Connor-Ratcliff v. Garnier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, No. 22-324 (Aug. 8, 2023). </w:t>
      </w:r>
    </w:p>
    <w:p w:rsidR="002D05BE" w:rsidP="0DF21A26" w:rsidRDefault="002D05BE" w14:paraId="7F494339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</w:p>
    <w:p w:rsidR="002D05BE" w:rsidP="0DF21A26" w:rsidRDefault="00364F9A" w14:paraId="38A4F0F8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b w:val="1"/>
          <w:bCs w:val="1"/>
          <w:sz w:val="22"/>
          <w:szCs w:val="22"/>
        </w:rPr>
      </w:pPr>
      <w:r w:rsidRPr="0DF21A26" w:rsidR="00364F9A">
        <w:rPr>
          <w:rFonts w:ascii="Palatino Linotype" w:hAnsi="Palatino Linotype" w:eastAsia="Palatino Linotype" w:cs="Palatino Linotype"/>
          <w:b w:val="1"/>
          <w:bCs w:val="1"/>
          <w:sz w:val="22"/>
          <w:szCs w:val="22"/>
        </w:rPr>
        <w:t>Lindke v. Freed</w:t>
      </w:r>
    </w:p>
    <w:p w:rsidR="002D05BE" w:rsidP="0DF21A26" w:rsidRDefault="00364F9A" w14:paraId="2ABD3F53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  <w:hyperlink r:id="Raf9dca6f00784917">
        <w:r w:rsidRPr="0DF21A26" w:rsidR="00364F9A">
          <w:rPr>
            <w:rStyle w:val="Hyperlink0"/>
            <w:rFonts w:ascii="Palatino Linotype" w:hAnsi="Palatino Linotype" w:eastAsia="Palatino Linotype" w:cs="Palatino Linotype"/>
            <w:sz w:val="22"/>
            <w:szCs w:val="22"/>
          </w:rPr>
          <w:t>Brief for the Petitioner</w:t>
        </w:r>
      </w:hyperlink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, </w:t>
      </w:r>
      <w:r w:rsidRPr="0DF21A26" w:rsidR="00364F9A">
        <w:rPr>
          <w:rFonts w:ascii="Palatino Linotype" w:hAnsi="Palatino Linotype" w:eastAsia="Palatino Linotype" w:cs="Palatino Linotype"/>
          <w:i w:val="1"/>
          <w:iCs w:val="1"/>
          <w:sz w:val="22"/>
          <w:szCs w:val="22"/>
        </w:rPr>
        <w:t>Lindke v. Freed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, No. 22-611 (June 23, 2023). </w:t>
      </w:r>
    </w:p>
    <w:p w:rsidR="002D05BE" w:rsidP="0DF21A26" w:rsidRDefault="00364F9A" w14:paraId="393315D7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  <w:hyperlink r:id="Ra8502b8b84cb4bd0">
        <w:r w:rsidRPr="0DF21A26" w:rsidR="00364F9A">
          <w:rPr>
            <w:rStyle w:val="Hyperlink0"/>
            <w:rFonts w:ascii="Palatino Linotype" w:hAnsi="Palatino Linotype" w:eastAsia="Palatino Linotype" w:cs="Palatino Linotype"/>
            <w:sz w:val="22"/>
            <w:szCs w:val="22"/>
          </w:rPr>
          <w:t>Brief of Respondent</w:t>
        </w:r>
      </w:hyperlink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, </w:t>
      </w:r>
      <w:r w:rsidRPr="0DF21A26" w:rsidR="00364F9A">
        <w:rPr>
          <w:rFonts w:ascii="Palatino Linotype" w:hAnsi="Palatino Linotype" w:eastAsia="Palatino Linotype" w:cs="Palatino Linotype"/>
          <w:i w:val="1"/>
          <w:iCs w:val="1"/>
          <w:sz w:val="22"/>
          <w:szCs w:val="22"/>
        </w:rPr>
        <w:t>Lindke v. Freed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>, No. 22-611 (Aug. 8, 2023).</w:t>
      </w:r>
    </w:p>
    <w:p w:rsidR="002D05BE" w:rsidP="0DF21A26" w:rsidRDefault="002D05BE" w14:paraId="77D9A5E7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</w:p>
    <w:p w:rsidR="002D05BE" w:rsidP="0DF21A26" w:rsidRDefault="00364F9A" w14:paraId="73BE9616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b w:val="1"/>
          <w:bCs w:val="1"/>
          <w:sz w:val="22"/>
          <w:szCs w:val="22"/>
        </w:rPr>
      </w:pPr>
      <w:r w:rsidRPr="0DF21A26" w:rsidR="00364F9A">
        <w:rPr>
          <w:rFonts w:ascii="Palatino Linotype" w:hAnsi="Palatino Linotype" w:eastAsia="Palatino Linotype" w:cs="Palatino Linotype"/>
          <w:b w:val="1"/>
          <w:bCs w:val="1"/>
          <w:sz w:val="22"/>
          <w:szCs w:val="22"/>
        </w:rPr>
        <w:t>United States v. Rahimi</w:t>
      </w:r>
    </w:p>
    <w:p w:rsidR="6EB08B2B" w:rsidP="0DF21A26" w:rsidRDefault="6EB08B2B" w14:paraId="39D2954A" w14:textId="7F8C36CA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  <w:hyperlink r:id="R548b2cf3e0184d6a">
        <w:r w:rsidRPr="0DF21A26" w:rsidR="6EB08B2B">
          <w:rPr>
            <w:rStyle w:val="Hyperlink0"/>
            <w:rFonts w:ascii="Palatino Linotype" w:hAnsi="Palatino Linotype" w:eastAsia="Palatino Linotype" w:cs="Palatino Linotype"/>
            <w:sz w:val="22"/>
            <w:szCs w:val="22"/>
          </w:rPr>
          <w:t>Brief for the United States</w:t>
        </w:r>
      </w:hyperlink>
      <w:r w:rsidRPr="0DF21A26" w:rsidR="6EB08B2B">
        <w:rPr>
          <w:rFonts w:ascii="Palatino Linotype" w:hAnsi="Palatino Linotype" w:eastAsia="Palatino Linotype" w:cs="Palatino Linotype"/>
          <w:sz w:val="22"/>
          <w:szCs w:val="22"/>
        </w:rPr>
        <w:t xml:space="preserve">, </w:t>
      </w:r>
      <w:r w:rsidRPr="0DF21A26" w:rsidR="6EB08B2B">
        <w:rPr>
          <w:rFonts w:ascii="Palatino Linotype" w:hAnsi="Palatino Linotype" w:eastAsia="Palatino Linotype" w:cs="Palatino Linotype"/>
          <w:i w:val="1"/>
          <w:iCs w:val="1"/>
          <w:sz w:val="22"/>
          <w:szCs w:val="22"/>
        </w:rPr>
        <w:t>United States v. Rahimi</w:t>
      </w:r>
      <w:r w:rsidRPr="0DF21A26" w:rsidR="6EB08B2B">
        <w:rPr>
          <w:rFonts w:ascii="Palatino Linotype" w:hAnsi="Palatino Linotype" w:eastAsia="Palatino Linotype" w:cs="Palatino Linotype"/>
          <w:sz w:val="22"/>
          <w:szCs w:val="22"/>
        </w:rPr>
        <w:t>, No. 22-915 (Aug. 14, 2023).</w:t>
      </w:r>
    </w:p>
    <w:p w:rsidR="6659DC27" w:rsidP="0DF21A26" w:rsidRDefault="6659DC27" w14:paraId="2F7C469C" w14:textId="0C0B380C">
      <w:pPr>
        <w:pStyle w:val="Normal"/>
        <w:spacing w:after="160" w:afterAutospacing="off" w:line="257" w:lineRule="auto"/>
        <w:rPr>
          <w:rFonts w:ascii="Palatino Linotype" w:hAnsi="Palatino Linotype" w:eastAsia="Palatino Linotype" w:cs="Palatino Linotype"/>
          <w:sz w:val="22"/>
          <w:szCs w:val="22"/>
        </w:rPr>
      </w:pPr>
      <w:r w:rsidRPr="0DF21A26" w:rsidR="6659DC27">
        <w:rPr>
          <w:rFonts w:ascii="Palatino Linotype" w:hAnsi="Palatino Linotype" w:eastAsia="Palatino Linotype" w:cs="Palatino Linotype"/>
          <w:sz w:val="22"/>
          <w:szCs w:val="22"/>
        </w:rPr>
        <w:t xml:space="preserve">Amy Howe et al., </w:t>
      </w:r>
      <w:hyperlink r:id="Re6e9a302f1324078">
        <w:r w:rsidRPr="0DF21A26" w:rsidR="6659DC27">
          <w:rPr>
            <w:rStyle w:val="Hyperlink"/>
            <w:rFonts w:ascii="Palatino Linotype" w:hAnsi="Palatino Linotype" w:eastAsia="Palatino Linotype" w:cs="Palatino Linotype"/>
            <w:color w:val="4472C4" w:themeColor="accent1" w:themeTint="FF" w:themeShade="FF"/>
            <w:sz w:val="22"/>
            <w:szCs w:val="22"/>
          </w:rPr>
          <w:t xml:space="preserve">United State v. Rahimi </w:t>
        </w:r>
        <w:r w:rsidRPr="0DF21A26" w:rsidR="6659DC27">
          <w:rPr>
            <w:rStyle w:val="Hyperlink"/>
            <w:rFonts w:ascii="Palatino Linotype" w:hAnsi="Palatino Linotype" w:eastAsia="Palatino Linotype" w:cs="Palatino Linotype"/>
            <w:color w:val="4472C4" w:themeColor="accent1" w:themeTint="FF" w:themeShade="FF"/>
            <w:sz w:val="22"/>
            <w:szCs w:val="22"/>
          </w:rPr>
          <w:t>SCOTUSblog</w:t>
        </w:r>
        <w:r w:rsidRPr="0DF21A26" w:rsidR="6659DC27">
          <w:rPr>
            <w:rStyle w:val="Hyperlink"/>
            <w:rFonts w:ascii="Palatino Linotype" w:hAnsi="Palatino Linotype" w:eastAsia="Palatino Linotype" w:cs="Palatino Linotype"/>
            <w:color w:val="4472C4" w:themeColor="accent1" w:themeTint="FF" w:themeShade="FF"/>
            <w:sz w:val="22"/>
            <w:szCs w:val="22"/>
          </w:rPr>
          <w:t xml:space="preserve"> Coverage</w:t>
        </w:r>
      </w:hyperlink>
      <w:r w:rsidRPr="0DF21A26" w:rsidR="6659DC27">
        <w:rPr>
          <w:rFonts w:ascii="Palatino Linotype" w:hAnsi="Palatino Linotype" w:eastAsia="Palatino Linotype" w:cs="Palatino Linotype"/>
          <w:sz w:val="22"/>
          <w:szCs w:val="22"/>
        </w:rPr>
        <w:t xml:space="preserve">, </w:t>
      </w:r>
      <w:r w:rsidRPr="0DF21A26" w:rsidR="019D96A4">
        <w:rPr>
          <w:rFonts w:ascii="Palatino Linotype" w:hAnsi="Palatino Linotype" w:eastAsia="Palatino Linotype" w:cs="Palatino Linotype"/>
          <w:smallCaps w:val="1"/>
          <w:noProof w:val="0"/>
          <w:color w:val="000000" w:themeColor="text1" w:themeTint="FF" w:themeShade="FF"/>
          <w:sz w:val="22"/>
          <w:szCs w:val="22"/>
          <w:lang w:val="en-US"/>
        </w:rPr>
        <w:t>SCOTUSblog</w:t>
      </w:r>
      <w:r w:rsidRPr="0DF21A26" w:rsidR="019D96A4">
        <w:rPr>
          <w:rFonts w:ascii="Palatino Linotype" w:hAnsi="Palatino Linotype" w:eastAsia="Palatino Linotype" w:cs="Palatino Linotype"/>
          <w:sz w:val="22"/>
          <w:szCs w:val="22"/>
        </w:rPr>
        <w:t xml:space="preserve"> </w:t>
      </w:r>
      <w:r w:rsidRPr="0DF21A26" w:rsidR="6659DC27">
        <w:rPr>
          <w:rFonts w:ascii="Palatino Linotype" w:hAnsi="Palatino Linotype" w:eastAsia="Palatino Linotype" w:cs="Palatino Linotype"/>
          <w:sz w:val="22"/>
          <w:szCs w:val="22"/>
        </w:rPr>
        <w:t>(Sept. 6, 2023).</w:t>
      </w:r>
    </w:p>
    <w:p w:rsidR="002D05BE" w:rsidP="0DF21A26" w:rsidRDefault="002D05BE" w14:paraId="7C942715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</w:p>
    <w:p w:rsidR="002D05BE" w:rsidP="0DF21A26" w:rsidRDefault="00364F9A" w14:paraId="5AAC4118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b w:val="1"/>
          <w:bCs w:val="1"/>
          <w:sz w:val="22"/>
          <w:szCs w:val="22"/>
        </w:rPr>
      </w:pPr>
      <w:r w:rsidRPr="0DF21A26" w:rsidR="00364F9A">
        <w:rPr>
          <w:rFonts w:ascii="Palatino Linotype" w:hAnsi="Palatino Linotype" w:eastAsia="Palatino Linotype" w:cs="Palatino Linotype"/>
          <w:b w:val="1"/>
          <w:bCs w:val="1"/>
          <w:sz w:val="22"/>
          <w:szCs w:val="22"/>
        </w:rPr>
        <w:t>Coalition for TJ v. Fairfax County School Board</w:t>
      </w:r>
    </w:p>
    <w:p w:rsidR="00364F9A" w:rsidP="0DF21A26" w:rsidRDefault="00364F9A" w14:paraId="23AE34EB" w14:textId="69B919D0">
      <w:pPr>
        <w:pStyle w:val="Default"/>
        <w:spacing w:before="240" w:beforeAutospacing="off" w:after="240" w:afterAutospacing="off"/>
        <w:rPr>
          <w:rFonts w:ascii="Palatino Linotype" w:hAnsi="Palatino Linotype" w:eastAsia="Palatino Linotype" w:cs="Palatino Linotype"/>
          <w:sz w:val="22"/>
          <w:szCs w:val="22"/>
        </w:rPr>
      </w:pPr>
      <w:hyperlink r:id="R5cbb318e4af24581">
        <w:r w:rsidRPr="0DF21A26" w:rsidR="00364F9A">
          <w:rPr>
            <w:rStyle w:val="Hyperlink0"/>
            <w:rFonts w:ascii="Palatino Linotype" w:hAnsi="Palatino Linotype" w:eastAsia="Palatino Linotype" w:cs="Palatino Linotype"/>
            <w:sz w:val="22"/>
            <w:szCs w:val="22"/>
          </w:rPr>
          <w:t>Coal. for TJ v. Fairfax Cnty. Sch. Bd.</w:t>
        </w:r>
      </w:hyperlink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, No. 1:21CV296, 2022 WL 579809 (E.D. Va. Feb. 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25, 2022), 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>rev'd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 and remanded, 68 F.4th 864 (4th Cir. 2023). </w:t>
      </w:r>
    </w:p>
    <w:p w:rsidR="5A4BF86A" w:rsidP="0DF21A26" w:rsidRDefault="5A4BF86A" w14:paraId="59087955" w14:textId="40190177">
      <w:pPr>
        <w:pStyle w:val="Body"/>
        <w:spacing w:before="240" w:beforeAutospacing="off" w:after="240" w:afterAutospacing="off"/>
        <w:rPr>
          <w:rFonts w:ascii="Palatino Linotype" w:hAnsi="Palatino Linotype" w:eastAsia="Palatino Linotype" w:cs="Palatino Linotype"/>
          <w:sz w:val="22"/>
          <w:szCs w:val="22"/>
        </w:rPr>
      </w:pPr>
      <w:r w:rsidRPr="0DF21A26" w:rsidR="5A4BF86A">
        <w:rPr>
          <w:rFonts w:ascii="Palatino Linotype" w:hAnsi="Palatino Linotype" w:eastAsia="Palatino Linotype" w:cs="Palatino Linotype"/>
          <w:sz w:val="22"/>
          <w:szCs w:val="22"/>
        </w:rPr>
        <w:t xml:space="preserve">Amy Howe et al., </w:t>
      </w:r>
      <w:hyperlink r:id="Ra38114cba37f4e3a">
        <w:r w:rsidRPr="0DF21A26" w:rsidR="5A4BF86A">
          <w:rPr>
            <w:rStyle w:val="Hyperlink"/>
            <w:rFonts w:ascii="Palatino Linotype" w:hAnsi="Palatino Linotype" w:eastAsia="Palatino Linotype" w:cs="Palatino Linotype"/>
            <w:color w:val="4472C4" w:themeColor="accent1" w:themeTint="FF" w:themeShade="FF"/>
            <w:sz w:val="22"/>
            <w:szCs w:val="22"/>
          </w:rPr>
          <w:t>Coalition for TJ v. Fairfax County School Board SCOTUSblog Coverage</w:t>
        </w:r>
      </w:hyperlink>
      <w:r w:rsidRPr="0DF21A26" w:rsidR="5A4BF86A">
        <w:rPr>
          <w:rFonts w:ascii="Palatino Linotype" w:hAnsi="Palatino Linotype" w:eastAsia="Palatino Linotype" w:cs="Palatino Linotype"/>
          <w:sz w:val="22"/>
          <w:szCs w:val="22"/>
        </w:rPr>
        <w:t xml:space="preserve">, </w:t>
      </w:r>
      <w:r w:rsidRPr="0DF21A26" w:rsidR="57A09858">
        <w:rPr>
          <w:rFonts w:ascii="Palatino Linotype" w:hAnsi="Palatino Linotype" w:eastAsia="Palatino Linotype" w:cs="Palatino Linotype"/>
          <w:smallCaps w:val="1"/>
          <w:noProof w:val="0"/>
          <w:color w:val="000000" w:themeColor="text1" w:themeTint="FF" w:themeShade="FF"/>
          <w:sz w:val="22"/>
          <w:szCs w:val="22"/>
          <w:lang w:val="en-US"/>
        </w:rPr>
        <w:t>SCOTUSblog</w:t>
      </w:r>
      <w:r w:rsidRPr="0DF21A26" w:rsidR="57A09858">
        <w:rPr>
          <w:rFonts w:ascii="Palatino Linotype" w:hAnsi="Palatino Linotype" w:eastAsia="Palatino Linotype" w:cs="Palatino Linotype"/>
          <w:sz w:val="22"/>
          <w:szCs w:val="22"/>
        </w:rPr>
        <w:t xml:space="preserve"> </w:t>
      </w:r>
      <w:r w:rsidRPr="0DF21A26" w:rsidR="5A4BF86A">
        <w:rPr>
          <w:rFonts w:ascii="Palatino Linotype" w:hAnsi="Palatino Linotype" w:eastAsia="Palatino Linotype" w:cs="Palatino Linotype"/>
          <w:sz w:val="22"/>
          <w:szCs w:val="22"/>
        </w:rPr>
        <w:t>(April 25, 2022).</w:t>
      </w:r>
    </w:p>
    <w:p w:rsidR="002D05BE" w:rsidP="0DF21A26" w:rsidRDefault="002D05BE" w14:paraId="0FECD713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</w:p>
    <w:p w:rsidR="002D05BE" w:rsidP="0DF21A26" w:rsidRDefault="00364F9A" w14:paraId="0C03A44F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b w:val="1"/>
          <w:bCs w:val="1"/>
          <w:sz w:val="22"/>
          <w:szCs w:val="22"/>
        </w:rPr>
      </w:pPr>
      <w:r w:rsidRPr="0DF21A26" w:rsidR="00364F9A">
        <w:rPr>
          <w:rFonts w:ascii="Palatino Linotype" w:hAnsi="Palatino Linotype" w:eastAsia="Palatino Linotype" w:cs="Palatino Linotype"/>
          <w:b w:val="1"/>
          <w:bCs w:val="1"/>
          <w:sz w:val="22"/>
          <w:szCs w:val="22"/>
          <w:lang w:val="it-IT"/>
        </w:rPr>
        <w:t>Wilkinson v. Garland</w:t>
      </w:r>
    </w:p>
    <w:p w:rsidR="39550BEA" w:rsidP="0DF21A26" w:rsidRDefault="39550BEA" w14:paraId="7CB02C5D" w14:textId="53E7EEBD">
      <w:pPr>
        <w:pStyle w:val="Normal"/>
        <w:spacing w:after="160" w:afterAutospacing="off" w:line="257" w:lineRule="auto"/>
        <w:rPr>
          <w:rFonts w:ascii="Palatino Linotype" w:hAnsi="Palatino Linotype" w:eastAsia="Palatino Linotype" w:cs="Palatino Linotype"/>
          <w:sz w:val="22"/>
          <w:szCs w:val="22"/>
        </w:rPr>
      </w:pPr>
      <w:r w:rsidRPr="0DF21A26" w:rsidR="39550BEA">
        <w:rPr>
          <w:rFonts w:ascii="Palatino Linotype" w:hAnsi="Palatino Linotype" w:eastAsia="Palatino Linotype" w:cs="Palatino Linotype"/>
          <w:sz w:val="22"/>
          <w:szCs w:val="22"/>
        </w:rPr>
        <w:t xml:space="preserve">Amy Howe et al., </w:t>
      </w:r>
      <w:hyperlink r:id="R5f15c9ec416d47b6">
        <w:r w:rsidRPr="0DF21A26" w:rsidR="39550BEA">
          <w:rPr>
            <w:rStyle w:val="Hyperlink"/>
            <w:rFonts w:ascii="Palatino Linotype" w:hAnsi="Palatino Linotype" w:eastAsia="Palatino Linotype" w:cs="Palatino Linotype"/>
            <w:color w:val="4472C4" w:themeColor="accent1" w:themeTint="FF" w:themeShade="FF"/>
            <w:sz w:val="22"/>
            <w:szCs w:val="22"/>
          </w:rPr>
          <w:t>Wilkinson v. Garland SCOTUSblog Coverage</w:t>
        </w:r>
      </w:hyperlink>
      <w:r w:rsidRPr="0DF21A26" w:rsidR="39550BEA">
        <w:rPr>
          <w:rFonts w:ascii="Palatino Linotype" w:hAnsi="Palatino Linotype" w:eastAsia="Palatino Linotype" w:cs="Palatino Linotype"/>
          <w:sz w:val="22"/>
          <w:szCs w:val="22"/>
        </w:rPr>
        <w:t xml:space="preserve">, </w:t>
      </w:r>
      <w:r w:rsidRPr="0DF21A26" w:rsidR="78DCF6AE">
        <w:rPr>
          <w:rFonts w:ascii="Palatino Linotype" w:hAnsi="Palatino Linotype" w:eastAsia="Palatino Linotype" w:cs="Palatino Linotype"/>
          <w:smallCaps w:val="1"/>
          <w:noProof w:val="0"/>
          <w:color w:val="000000" w:themeColor="text1" w:themeTint="FF" w:themeShade="FF"/>
          <w:sz w:val="22"/>
          <w:szCs w:val="22"/>
          <w:lang w:val="en-US"/>
        </w:rPr>
        <w:t>SCOTUSblog</w:t>
      </w:r>
      <w:r w:rsidRPr="0DF21A26" w:rsidR="78DCF6AE">
        <w:rPr>
          <w:rFonts w:ascii="Palatino Linotype" w:hAnsi="Palatino Linotype" w:eastAsia="Palatino Linotype" w:cs="Palatino Linotype"/>
          <w:sz w:val="22"/>
          <w:szCs w:val="22"/>
        </w:rPr>
        <w:t xml:space="preserve"> </w:t>
      </w:r>
      <w:r w:rsidRPr="0DF21A26" w:rsidR="39550BEA">
        <w:rPr>
          <w:rFonts w:ascii="Palatino Linotype" w:hAnsi="Palatino Linotype" w:eastAsia="Palatino Linotype" w:cs="Palatino Linotype"/>
          <w:sz w:val="22"/>
          <w:szCs w:val="22"/>
        </w:rPr>
        <w:t>(</w:t>
      </w:r>
      <w:r w:rsidRPr="0DF21A26" w:rsidR="6807E24A">
        <w:rPr>
          <w:rFonts w:ascii="Palatino Linotype" w:hAnsi="Palatino Linotype" w:eastAsia="Palatino Linotype" w:cs="Palatino Linotype"/>
          <w:sz w:val="22"/>
          <w:szCs w:val="22"/>
        </w:rPr>
        <w:t>June 30</w:t>
      </w:r>
      <w:r w:rsidRPr="0DF21A26" w:rsidR="39550BEA">
        <w:rPr>
          <w:rFonts w:ascii="Palatino Linotype" w:hAnsi="Palatino Linotype" w:eastAsia="Palatino Linotype" w:cs="Palatino Linotype"/>
          <w:sz w:val="22"/>
          <w:szCs w:val="22"/>
        </w:rPr>
        <w:t>, 202</w:t>
      </w:r>
      <w:r w:rsidRPr="0DF21A26" w:rsidR="2F682FE5">
        <w:rPr>
          <w:rFonts w:ascii="Palatino Linotype" w:hAnsi="Palatino Linotype" w:eastAsia="Palatino Linotype" w:cs="Palatino Linotype"/>
          <w:sz w:val="22"/>
          <w:szCs w:val="22"/>
        </w:rPr>
        <w:t>3</w:t>
      </w:r>
      <w:r w:rsidRPr="0DF21A26" w:rsidR="39550BEA">
        <w:rPr>
          <w:rFonts w:ascii="Palatino Linotype" w:hAnsi="Palatino Linotype" w:eastAsia="Palatino Linotype" w:cs="Palatino Linotype"/>
          <w:sz w:val="22"/>
          <w:szCs w:val="22"/>
        </w:rPr>
        <w:t>).</w:t>
      </w:r>
    </w:p>
    <w:p w:rsidR="44F46ADD" w:rsidP="0DF21A26" w:rsidRDefault="44F46ADD" w14:paraId="63981CC9" w14:textId="5C429193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  <w:hyperlink r:id="R3ea36712ffe64f6c">
        <w:r w:rsidRPr="0DF21A26" w:rsidR="44F46ADD">
          <w:rPr>
            <w:rStyle w:val="Hyperlink0"/>
            <w:rFonts w:ascii="Palatino Linotype" w:hAnsi="Palatino Linotype" w:eastAsia="Palatino Linotype" w:cs="Palatino Linotype"/>
            <w:sz w:val="22"/>
            <w:szCs w:val="22"/>
          </w:rPr>
          <w:t>Brief for Petitioner</w:t>
        </w:r>
      </w:hyperlink>
      <w:r w:rsidRPr="0DF21A26" w:rsidR="44F46ADD">
        <w:rPr>
          <w:rFonts w:ascii="Palatino Linotype" w:hAnsi="Palatino Linotype" w:eastAsia="Palatino Linotype" w:cs="Palatino Linotype"/>
          <w:sz w:val="22"/>
          <w:szCs w:val="22"/>
        </w:rPr>
        <w:t>,</w:t>
      </w:r>
      <w:r w:rsidRPr="0DF21A26" w:rsidR="44F46ADD">
        <w:rPr>
          <w:rFonts w:ascii="Palatino Linotype" w:hAnsi="Palatino Linotype" w:eastAsia="Palatino Linotype" w:cs="Palatino Linotype"/>
          <w:sz w:val="22"/>
          <w:szCs w:val="22"/>
        </w:rPr>
        <w:t xml:space="preserve"> </w:t>
      </w:r>
      <w:r w:rsidRPr="0DF21A26" w:rsidR="44F46ADD">
        <w:rPr>
          <w:rFonts w:ascii="Palatino Linotype" w:hAnsi="Palatino Linotype" w:eastAsia="Palatino Linotype" w:cs="Palatino Linotype"/>
          <w:i w:val="1"/>
          <w:iCs w:val="1"/>
          <w:sz w:val="22"/>
          <w:szCs w:val="22"/>
        </w:rPr>
        <w:t>Wilkinson v. Garland</w:t>
      </w:r>
      <w:r w:rsidRPr="0DF21A26" w:rsidR="44F46ADD">
        <w:rPr>
          <w:rFonts w:ascii="Palatino Linotype" w:hAnsi="Palatino Linotype" w:eastAsia="Palatino Linotype" w:cs="Palatino Linotype"/>
          <w:sz w:val="22"/>
          <w:szCs w:val="22"/>
        </w:rPr>
        <w:t>, No. 22-666 (Aug. 29, 2023).</w:t>
      </w:r>
    </w:p>
    <w:p w:rsidR="002D05BE" w:rsidP="0DF21A26" w:rsidRDefault="002D05BE" w14:paraId="0C8594C4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b w:val="1"/>
          <w:bCs w:val="1"/>
          <w:sz w:val="22"/>
          <w:szCs w:val="22"/>
        </w:rPr>
      </w:pPr>
    </w:p>
    <w:p w:rsidR="002D05BE" w:rsidP="0DF21A26" w:rsidRDefault="00364F9A" w14:paraId="7BA8E6EF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b w:val="1"/>
          <w:bCs w:val="1"/>
          <w:sz w:val="22"/>
          <w:szCs w:val="22"/>
        </w:rPr>
      </w:pPr>
      <w:r w:rsidRPr="0DF21A26" w:rsidR="00364F9A">
        <w:rPr>
          <w:rFonts w:ascii="Palatino Linotype" w:hAnsi="Palatino Linotype" w:eastAsia="Palatino Linotype" w:cs="Palatino Linotype"/>
          <w:b w:val="1"/>
          <w:bCs w:val="1"/>
          <w:sz w:val="22"/>
          <w:szCs w:val="22"/>
          <w:lang w:val="de-DE"/>
        </w:rPr>
        <w:t>Campos-Chaves v. Garland</w:t>
      </w:r>
      <w:r w:rsidRPr="0DF21A26" w:rsidR="00364F9A">
        <w:rPr>
          <w:rFonts w:ascii="Palatino Linotype" w:hAnsi="Palatino Linotype" w:eastAsia="Palatino Linotype" w:cs="Palatino Linotype"/>
          <w:b w:val="1"/>
          <w:bCs w:val="1"/>
          <w:sz w:val="22"/>
          <w:szCs w:val="22"/>
        </w:rPr>
        <w:t xml:space="preserve"> (Consolidated with Garland v. Singh)</w:t>
      </w:r>
    </w:p>
    <w:p w:rsidR="057B07F3" w:rsidP="0DF21A26" w:rsidRDefault="057B07F3" w14:paraId="4D9B5B20" w14:textId="075530C1">
      <w:pPr>
        <w:pStyle w:val="Normal"/>
        <w:spacing w:after="160" w:afterAutospacing="off" w:line="257" w:lineRule="auto"/>
        <w:rPr>
          <w:rFonts w:ascii="Palatino Linotype" w:hAnsi="Palatino Linotype" w:eastAsia="Palatino Linotype" w:cs="Palatino Linotype"/>
          <w:sz w:val="22"/>
          <w:szCs w:val="22"/>
        </w:rPr>
      </w:pPr>
      <w:r w:rsidRPr="0DF21A26" w:rsidR="057B07F3">
        <w:rPr>
          <w:rFonts w:ascii="Palatino Linotype" w:hAnsi="Palatino Linotype" w:eastAsia="Palatino Linotype" w:cs="Palatino Linotype"/>
          <w:sz w:val="22"/>
          <w:szCs w:val="22"/>
        </w:rPr>
        <w:t xml:space="preserve">Amy Howe et al., </w:t>
      </w:r>
      <w:hyperlink r:id="Rd404ddeef85441b4">
        <w:r w:rsidRPr="0DF21A26" w:rsidR="3E31188B">
          <w:rPr>
            <w:rStyle w:val="Hyperlink"/>
            <w:rFonts w:ascii="Palatino Linotype" w:hAnsi="Palatino Linotype" w:eastAsia="Palatino Linotype" w:cs="Palatino Linotype"/>
            <w:color w:val="4472C4" w:themeColor="accent1" w:themeTint="FF" w:themeShade="FF"/>
            <w:sz w:val="22"/>
            <w:szCs w:val="22"/>
          </w:rPr>
          <w:t>Campos-Chaves</w:t>
        </w:r>
        <w:r w:rsidRPr="0DF21A26" w:rsidR="057B07F3">
          <w:rPr>
            <w:rStyle w:val="Hyperlink"/>
            <w:rFonts w:ascii="Palatino Linotype" w:hAnsi="Palatino Linotype" w:eastAsia="Palatino Linotype" w:cs="Palatino Linotype"/>
            <w:color w:val="4472C4" w:themeColor="accent1" w:themeTint="FF" w:themeShade="FF"/>
            <w:sz w:val="22"/>
            <w:szCs w:val="22"/>
          </w:rPr>
          <w:t xml:space="preserve"> v. Garland SCOTUSblog Coverage</w:t>
        </w:r>
      </w:hyperlink>
      <w:r w:rsidRPr="0DF21A26" w:rsidR="057B07F3">
        <w:rPr>
          <w:rFonts w:ascii="Palatino Linotype" w:hAnsi="Palatino Linotype" w:eastAsia="Palatino Linotype" w:cs="Palatino Linotype"/>
          <w:sz w:val="22"/>
          <w:szCs w:val="22"/>
        </w:rPr>
        <w:t xml:space="preserve">, </w:t>
      </w:r>
      <w:r w:rsidRPr="0DF21A26" w:rsidR="52FB5988">
        <w:rPr>
          <w:rFonts w:ascii="Palatino Linotype" w:hAnsi="Palatino Linotype" w:eastAsia="Palatino Linotype" w:cs="Palatino Linotype"/>
          <w:smallCaps w:val="1"/>
          <w:noProof w:val="0"/>
          <w:color w:val="000000" w:themeColor="text1" w:themeTint="FF" w:themeShade="FF"/>
          <w:sz w:val="22"/>
          <w:szCs w:val="22"/>
          <w:lang w:val="en-US"/>
        </w:rPr>
        <w:t>SCOTUSblog</w:t>
      </w:r>
      <w:r w:rsidRPr="0DF21A26" w:rsidR="52FB5988">
        <w:rPr>
          <w:rFonts w:ascii="Palatino Linotype" w:hAnsi="Palatino Linotype" w:eastAsia="Palatino Linotype" w:cs="Palatino Linotype"/>
          <w:sz w:val="22"/>
          <w:szCs w:val="22"/>
        </w:rPr>
        <w:t xml:space="preserve"> </w:t>
      </w:r>
      <w:r w:rsidRPr="0DF21A26" w:rsidR="057B07F3">
        <w:rPr>
          <w:rFonts w:ascii="Palatino Linotype" w:hAnsi="Palatino Linotype" w:eastAsia="Palatino Linotype" w:cs="Palatino Linotype"/>
          <w:sz w:val="22"/>
          <w:szCs w:val="22"/>
        </w:rPr>
        <w:t>(June 30, 2023).</w:t>
      </w:r>
    </w:p>
    <w:p w:rsidR="002D05BE" w:rsidP="0DF21A26" w:rsidRDefault="00364F9A" w14:paraId="1F6553D8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  <w:hyperlink r:id="R7fe56fa2b767427b">
        <w:r w:rsidRPr="0DF21A26" w:rsidR="00364F9A">
          <w:rPr>
            <w:rStyle w:val="Hyperlink0"/>
            <w:rFonts w:ascii="Palatino Linotype" w:hAnsi="Palatino Linotype" w:eastAsia="Palatino Linotype" w:cs="Palatino Linotype"/>
            <w:sz w:val="22"/>
            <w:szCs w:val="22"/>
          </w:rPr>
          <w:t>Brief for the Attorney General</w:t>
        </w:r>
      </w:hyperlink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, </w:t>
      </w:r>
      <w:r w:rsidRPr="0DF21A26" w:rsidR="00364F9A">
        <w:rPr>
          <w:rFonts w:ascii="Palatino Linotype" w:hAnsi="Palatino Linotype" w:eastAsia="Palatino Linotype" w:cs="Palatino Linotype"/>
          <w:i w:val="1"/>
          <w:iCs w:val="1"/>
          <w:sz w:val="22"/>
          <w:szCs w:val="22"/>
          <w:lang w:val="de-DE"/>
        </w:rPr>
        <w:t>Campos-Chaves v. Garland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, No. 22-674 &amp; 22-884 (Aug. 29, 2023). </w:t>
      </w:r>
    </w:p>
    <w:p w:rsidR="002D05BE" w:rsidP="0DF21A26" w:rsidRDefault="00364F9A" w14:paraId="0D4E38DF" w14:textId="77777777">
      <w:pPr>
        <w:pStyle w:val="Body"/>
        <w:spacing w:before="240" w:beforeAutospacing="off"/>
        <w:rPr>
          <w:rFonts w:ascii="Palatino Linotype" w:hAnsi="Palatino Linotype" w:eastAsia="Palatino Linotype" w:cs="Palatino Linotype"/>
          <w:sz w:val="22"/>
          <w:szCs w:val="22"/>
        </w:rPr>
      </w:pPr>
      <w:hyperlink r:id="R570491b5855346e1">
        <w:r w:rsidRPr="0DF21A26" w:rsidR="00364F9A">
          <w:rPr>
            <w:rStyle w:val="Hyperlink0"/>
            <w:rFonts w:ascii="Palatino Linotype" w:hAnsi="Palatino Linotype" w:eastAsia="Palatino Linotype" w:cs="Palatino Linotype"/>
            <w:sz w:val="22"/>
            <w:szCs w:val="22"/>
          </w:rPr>
          <w:t xml:space="preserve">Brief of Amicus Curiae </w:t>
        </w:r>
        <w:r w:rsidRPr="0DF21A26" w:rsidR="00364F9A">
          <w:rPr>
            <w:rStyle w:val="Hyperlink0"/>
            <w:rFonts w:ascii="Palatino Linotype" w:hAnsi="Palatino Linotype" w:eastAsia="Palatino Linotype" w:cs="Palatino Linotype"/>
            <w:sz w:val="22"/>
            <w:szCs w:val="22"/>
          </w:rPr>
          <w:t>The</w:t>
        </w:r>
        <w:r w:rsidRPr="0DF21A26" w:rsidR="00364F9A">
          <w:rPr>
            <w:rStyle w:val="Hyperlink0"/>
            <w:rFonts w:ascii="Palatino Linotype" w:hAnsi="Palatino Linotype" w:eastAsia="Palatino Linotype" w:cs="Palatino Linotype"/>
            <w:sz w:val="22"/>
            <w:szCs w:val="22"/>
          </w:rPr>
          <w:t xml:space="preserve"> Immigration Reform Law Institute in Support of the Attorney General</w:t>
        </w:r>
      </w:hyperlink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 xml:space="preserve">, </w:t>
      </w:r>
      <w:r w:rsidRPr="0DF21A26" w:rsidR="00364F9A">
        <w:rPr>
          <w:rFonts w:ascii="Palatino Linotype" w:hAnsi="Palatino Linotype" w:eastAsia="Palatino Linotype" w:cs="Palatino Linotype"/>
          <w:i w:val="1"/>
          <w:iCs w:val="1"/>
          <w:sz w:val="22"/>
          <w:szCs w:val="22"/>
          <w:lang w:val="de-DE"/>
        </w:rPr>
        <w:t>Campos-Chaves v. Garland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>, No. 22-674 &amp; 22-884 (Sep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>t</w:t>
      </w:r>
      <w:r w:rsidRPr="0DF21A26" w:rsidR="00364F9A">
        <w:rPr>
          <w:rFonts w:ascii="Palatino Linotype" w:hAnsi="Palatino Linotype" w:eastAsia="Palatino Linotype" w:cs="Palatino Linotype"/>
          <w:sz w:val="22"/>
          <w:szCs w:val="22"/>
        </w:rPr>
        <w:t>. 5, 2023).</w:t>
      </w:r>
    </w:p>
    <w:sectPr w:rsidR="002D05BE">
      <w:headerReference w:type="default" r:id="rId32"/>
      <w:footerReference w:type="default" r:id="rId33"/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4F9A" w:rsidRDefault="00364F9A" w14:paraId="79663776" w14:textId="77777777">
      <w:r>
        <w:separator/>
      </w:r>
    </w:p>
  </w:endnote>
  <w:endnote w:type="continuationSeparator" w:id="0">
    <w:p w:rsidR="00364F9A" w:rsidRDefault="00364F9A" w14:paraId="54AC3F0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5BE" w:rsidRDefault="002D05BE" w14:paraId="693EF9AB" w14:textId="777777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4F9A" w:rsidRDefault="00364F9A" w14:paraId="509182FE" w14:textId="77777777">
      <w:r>
        <w:separator/>
      </w:r>
    </w:p>
  </w:footnote>
  <w:footnote w:type="continuationSeparator" w:id="0">
    <w:p w:rsidR="00364F9A" w:rsidRDefault="00364F9A" w14:paraId="36B952E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5BE" w:rsidRDefault="002D05BE" w14:paraId="3DEE9333" w14:textId="7777777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revisionView w:formatting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BE"/>
    <w:rsid w:val="002D05BE"/>
    <w:rsid w:val="00364F9A"/>
    <w:rsid w:val="00820900"/>
    <w:rsid w:val="019D96A4"/>
    <w:rsid w:val="02730ABE"/>
    <w:rsid w:val="0288F5C2"/>
    <w:rsid w:val="045F6D0C"/>
    <w:rsid w:val="04F221F1"/>
    <w:rsid w:val="057B07F3"/>
    <w:rsid w:val="0DF21A26"/>
    <w:rsid w:val="0F0D23B7"/>
    <w:rsid w:val="13534CFD"/>
    <w:rsid w:val="146FDF8D"/>
    <w:rsid w:val="14FADF27"/>
    <w:rsid w:val="1519E539"/>
    <w:rsid w:val="19CA7C07"/>
    <w:rsid w:val="1B586A95"/>
    <w:rsid w:val="1D021CC9"/>
    <w:rsid w:val="2039BD8B"/>
    <w:rsid w:val="25521A0A"/>
    <w:rsid w:val="266D239B"/>
    <w:rsid w:val="2AC680F1"/>
    <w:rsid w:val="2AFFCCAF"/>
    <w:rsid w:val="2F682FE5"/>
    <w:rsid w:val="38378072"/>
    <w:rsid w:val="38D69A9E"/>
    <w:rsid w:val="39550BEA"/>
    <w:rsid w:val="3E31188B"/>
    <w:rsid w:val="3F9B436E"/>
    <w:rsid w:val="42645487"/>
    <w:rsid w:val="42C347B9"/>
    <w:rsid w:val="44F46ADD"/>
    <w:rsid w:val="455E2197"/>
    <w:rsid w:val="45FAE87B"/>
    <w:rsid w:val="46F9F1F8"/>
    <w:rsid w:val="4796B8DC"/>
    <w:rsid w:val="4ACE599E"/>
    <w:rsid w:val="52FB5988"/>
    <w:rsid w:val="55FC3E57"/>
    <w:rsid w:val="57A09858"/>
    <w:rsid w:val="5A4BF86A"/>
    <w:rsid w:val="5D1B11D7"/>
    <w:rsid w:val="5E8EAA13"/>
    <w:rsid w:val="61AD2373"/>
    <w:rsid w:val="634A1731"/>
    <w:rsid w:val="6409B965"/>
    <w:rsid w:val="65D1311A"/>
    <w:rsid w:val="6659DC27"/>
    <w:rsid w:val="6807E24A"/>
    <w:rsid w:val="6D78F9AF"/>
    <w:rsid w:val="6EB08B2B"/>
    <w:rsid w:val="78DCF6AE"/>
    <w:rsid w:val="7BF34D18"/>
    <w:rsid w:val="7DF88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F2CB"/>
  <w15:docId w15:val="{DE15DA30-E66D-4AF6-9CC5-D3332370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Hyperlink"/>
    <w:rPr>
      <w:outline w:val="0"/>
      <w:color w:val="0563C1"/>
      <w:u w:val="single" w:color="0563C1"/>
    </w:rPr>
  </w:style>
  <w:style w:type="paragraph" w:styleId="Default" w:customStyle="1">
    <w:name w:val="Default"/>
    <w:pPr>
      <w:spacing w:before="160" w:line="288" w:lineRule="auto"/>
    </w:pPr>
    <w:rPr>
      <w:rFonts w:ascii="Helvetica Neue" w:hAnsi="Helvetica Neue" w:eastAsia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364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34" /><Relationship Type="http://schemas.openxmlformats.org/officeDocument/2006/relationships/footer" Target="footer1.xml" Id="rId33" /><Relationship Type="http://schemas.openxmlformats.org/officeDocument/2006/relationships/customXml" Target="../customXml/item3.xml" Id="rId38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32" /><Relationship Type="http://schemas.openxmlformats.org/officeDocument/2006/relationships/customXml" Target="../customXml/item2.xml" Id="rId37" /><Relationship Type="http://schemas.openxmlformats.org/officeDocument/2006/relationships/endnotes" Target="endnotes.xml" Id="rId5" /><Relationship Type="http://schemas.openxmlformats.org/officeDocument/2006/relationships/customXml" Target="../customXml/item1.xml" Id="rId36" /><Relationship Type="http://schemas.openxmlformats.org/officeDocument/2006/relationships/footnotes" Target="footnotes.xml" Id="rId4" /><Relationship Type="http://schemas.openxmlformats.org/officeDocument/2006/relationships/theme" Target="theme/theme1.xml" Id="rId35" /><Relationship Type="http://schemas.openxmlformats.org/officeDocument/2006/relationships/webSettings" Target="webSettings.xml" Id="rId3" /><Relationship Type="http://schemas.openxmlformats.org/officeDocument/2006/relationships/hyperlink" Target="https://www.supremecourt.gov/DocketPDF/22/22-429/274500/20230802150335267_No%2022-429%20Acheson%20Hotels%20v.%20Laufer%20Respondents%20Brief%20Filed.pdf" TargetMode="External" Id="R2ae5e3cf0afe40b7" /><Relationship Type="http://schemas.openxmlformats.org/officeDocument/2006/relationships/hyperlink" Target="https://www.supremecourt.gov/DocketPDF/22/22-429/274920/20230809094422304_Laufer%20amicus%20FINAL.pdf" TargetMode="External" Id="Re58f608d1eea4f74" /><Relationship Type="http://schemas.openxmlformats.org/officeDocument/2006/relationships/hyperlink" Target="https://www.supremecourt.gov/DocketPDF/22/22-429/278676/20230901100818356_22-429%20rb.pdf" TargetMode="External" Id="R5b24276526734967" /><Relationship Type="http://schemas.openxmlformats.org/officeDocument/2006/relationships/hyperlink" Target="https://www.scotusblog.com/case-files/cases/muldrow-v-city-of-st-louis-missouri/" TargetMode="External" Id="Rdff983c9b7404223" /><Relationship Type="http://schemas.openxmlformats.org/officeDocument/2006/relationships/hyperlink" Target="https://www.supremecourt.gov/DocketPDF/22/22-193/278337/20230828212608509_Petitioner%20opening%20merits%20brief%20-%208.28.2023.pdf" TargetMode="External" Id="R395b68998bd840d4" /><Relationship Type="http://schemas.openxmlformats.org/officeDocument/2006/relationships/hyperlink" Target="https://www.supremecourt.gov/DocketPDF/22/22-193/278760/20230905104716985_Muldrow%20Amicus%20Brief%20FINAL%20FOR%20FILING.pdf" TargetMode="External" Id="R8d6104b51f924fac" /><Relationship Type="http://schemas.openxmlformats.org/officeDocument/2006/relationships/hyperlink" Target="https://www.supremecourt.gov/DocketPDF/22/22-807/270569/20230707124157639_SC%20Redistricting%20-%20Merits%20Brief%20FINAL%20.pdf" TargetMode="External" Id="Rba50a086eadb4468" /><Relationship Type="http://schemas.openxmlformats.org/officeDocument/2006/relationships/hyperlink" Target="https://www.supremecourt.gov/DocketPDF/22/22-807/275140/20230811134955460_22-807%20Alexander%20et%20al%20v%20The%20South%20Carolina%20State%20Conference%20of%20the%20NAACP%20et%20al%20BRIEF.pdf" TargetMode="External" Id="Ra291b22f67834d3d" /><Relationship Type="http://schemas.openxmlformats.org/officeDocument/2006/relationships/hyperlink" Target="https://www.supremecourt.gov/DocketPDF/22/22-807/275630/20230818085512678_Alexander%20v.%20SC%20Conf.%20of%20NAACP%20amicus%20FINAL%20FOR%20FILING.pdf" TargetMode="External" Id="Rd14c2f5a60394e02" /><Relationship Type="http://schemas.openxmlformats.org/officeDocument/2006/relationships/hyperlink" Target="https://www.supremecourt.gov/DocketPDF/22/22-324/269670/20230623115437259_22-324%20Brief%20for%20Petitioners.pdf" TargetMode="External" Id="R4ef853dc17114a9f" /><Relationship Type="http://schemas.openxmlformats.org/officeDocument/2006/relationships/hyperlink" Target="https://www.supremecourt.gov/DocketPDF/22/22-324/274856/20230808115055739_22-324_bs_final-pdfa.pdf" TargetMode="External" Id="Rd09bb322318c4d9b" /><Relationship Type="http://schemas.openxmlformats.org/officeDocument/2006/relationships/hyperlink" Target="https://www.supremecourt.gov/DocketPDF/22/22-611/269701/20230623142340274_22-611%20--%20FINAL%20Pet%20Merits%20Brief%20camera%20ready%20rtf.pdf" TargetMode="External" Id="Raf9dca6f00784917" /><Relationship Type="http://schemas.openxmlformats.org/officeDocument/2006/relationships/hyperlink" Target="https://www.supremecourt.gov/DocketPDF/22/22-611/274907/20230808164032379_22-611_Brief%20of%20Respondent.pdf" TargetMode="External" Id="Ra8502b8b84cb4bd0" /><Relationship Type="http://schemas.openxmlformats.org/officeDocument/2006/relationships/hyperlink" Target="https://www.supremecourt.gov/DocketPDF/22/22-915/275295/20230814194714856_22-915%20U.S.%20v.%20Rahimi.pdf" TargetMode="External" Id="R548b2cf3e0184d6a" /><Relationship Type="http://schemas.openxmlformats.org/officeDocument/2006/relationships/hyperlink" Target="https://www.scotusblog.com/case-files/cases/united-states-v-rahimi/" TargetMode="External" Id="Re6e9a302f1324078" /><Relationship Type="http://schemas.openxmlformats.org/officeDocument/2006/relationships/hyperlink" Target="https://fingfx.thomsonreuters.com/gfx/legaldocs/mypmorldbpr/Thomas-Jefferson-admissions-ca4-2023-05-23.pdf" TargetMode="External" Id="R5cbb318e4af24581" /><Relationship Type="http://schemas.openxmlformats.org/officeDocument/2006/relationships/hyperlink" Target="https://www.scotusblog.com/case-files/cases/coalition-for-tj-v-fairfax-county-school-board/" TargetMode="External" Id="Ra38114cba37f4e3a" /><Relationship Type="http://schemas.openxmlformats.org/officeDocument/2006/relationships/hyperlink" Target="https://www.scotusblog.com/case-files/cases/wilkinson-v-garland/" TargetMode="External" Id="R5f15c9ec416d47b6" /><Relationship Type="http://schemas.openxmlformats.org/officeDocument/2006/relationships/hyperlink" Target="https://www.supremecourt.gov/DocketPDF/22/22-666/278461/20230829185728155_22-666%20Wilkinson%20v.%20Garland%20--%20Brief%20for%20Petitioner.pdf" TargetMode="External" Id="R3ea36712ffe64f6c" /><Relationship Type="http://schemas.openxmlformats.org/officeDocument/2006/relationships/hyperlink" Target="https://www.scotusblog.com/case-files/cases/campos-chaves-v-garland/" TargetMode="External" Id="Rd404ddeef85441b4" /><Relationship Type="http://schemas.openxmlformats.org/officeDocument/2006/relationships/hyperlink" Target="https://www.supremecourt.gov/DocketPDF/22/22-674/278494/20230830130701479_22-674bsUnitedStates.pdf" TargetMode="External" Id="R7fe56fa2b767427b" /><Relationship Type="http://schemas.openxmlformats.org/officeDocument/2006/relationships/hyperlink" Target="https://www.supremecourt.gov/DocketPDF/22/22-674/278836/20230905155258003_22-884%2022-674%20Amicus%20BOM%20IRLI.pdf" TargetMode="External" Id="R570491b5855346e1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B9A69AE08DE478E2D7875663FDDA2" ma:contentTypeVersion="19" ma:contentTypeDescription="Create a new document." ma:contentTypeScope="" ma:versionID="e5232e7bacf3663bceb92c6a2095d784">
  <xsd:schema xmlns:xsd="http://www.w3.org/2001/XMLSchema" xmlns:xs="http://www.w3.org/2001/XMLSchema" xmlns:p="http://schemas.microsoft.com/office/2006/metadata/properties" xmlns:ns2="5470fa08-0da5-491f-bb59-ad50bd5802bb" xmlns:ns3="dc6b7c76-a4fe-4a57-9dfc-9f650e00df1a" targetNamespace="http://schemas.microsoft.com/office/2006/metadata/properties" ma:root="true" ma:fieldsID="0ffe527c9c6b3f648d1410c81e53d41f" ns2:_="" ns3:_="">
    <xsd:import namespace="5470fa08-0da5-491f-bb59-ad50bd5802bb"/>
    <xsd:import namespace="dc6b7c76-a4fe-4a57-9dfc-9f650e00d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ate_x0020_and_x0020_Time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fa08-0da5-491f-bb59-ad50bd58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ate_x0020_and_x0020_Time" ma:index="13" nillable="true" ma:displayName="Date and Time" ma:format="DateTime" ma:internalName="Date_x0020_and_x0020_Time">
      <xsd:simpleType>
        <xsd:restriction base="dms:DateTim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4ac58c4-56e1-4c9a-84cd-a50909becb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7c76-a4fe-4a57-9dfc-9f650e00d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a6016b8-d718-4bbd-8564-dd25109e6ba1}" ma:internalName="TaxCatchAll" ma:showField="CatchAllData" ma:web="dc6b7c76-a4fe-4a57-9dfc-9f650e00d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and_x0020_Time xmlns="5470fa08-0da5-491f-bb59-ad50bd5802bb" xsi:nil="true"/>
    <TaxCatchAll xmlns="dc6b7c76-a4fe-4a57-9dfc-9f650e00df1a" xsi:nil="true"/>
    <lcf76f155ced4ddcb4097134ff3c332f xmlns="5470fa08-0da5-491f-bb59-ad50bd580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87A9FA-0DA6-46B0-84DA-34717471FB83}"/>
</file>

<file path=customXml/itemProps2.xml><?xml version="1.0" encoding="utf-8"?>
<ds:datastoreItem xmlns:ds="http://schemas.openxmlformats.org/officeDocument/2006/customXml" ds:itemID="{764A1EC5-BE5D-46A4-99EE-2C1B7389527A}"/>
</file>

<file path=customXml/itemProps3.xml><?xml version="1.0" encoding="utf-8"?>
<ds:datastoreItem xmlns:ds="http://schemas.openxmlformats.org/officeDocument/2006/customXml" ds:itemID="{9BBA0360-E9F1-4A67-B3AD-AB4789B48E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 Comey</cp:lastModifiedBy>
  <cp:revision>3</cp:revision>
  <dcterms:created xsi:type="dcterms:W3CDTF">2023-09-11T20:35:00Z</dcterms:created>
  <dcterms:modified xsi:type="dcterms:W3CDTF">2023-09-12T19:00:56Z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0x01010012BB9A69AE08DE478E2D7875663FDDA2</vt:lpwstr>
  </property>
  <property fmtid="{D5CDD505-2E9C-101B-9397-08002B2CF9AE}" pid="3" name="MediaServiceImageTags">
    <vt:lpwstr/>
  </property>
</Properties>
</file>