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A67C4" w14:textId="4DAFB95B" w:rsidR="00225E52" w:rsidRPr="002B12E9" w:rsidRDefault="00225E52" w:rsidP="00B22D39">
      <w:pPr>
        <w:jc w:val="center"/>
        <w:rPr>
          <w:b/>
          <w:bCs/>
        </w:rPr>
      </w:pPr>
      <w:r w:rsidRPr="002B12E9">
        <w:rPr>
          <w:b/>
          <w:bCs/>
        </w:rPr>
        <w:t>Model ABA Rules of Professional Conduct</w:t>
      </w:r>
    </w:p>
    <w:p w14:paraId="28DCA56E" w14:textId="521E887C" w:rsidR="00B22D39" w:rsidRPr="002B12E9" w:rsidRDefault="00B22D39" w:rsidP="00B22D39">
      <w:pPr>
        <w:rPr>
          <w:b/>
          <w:bCs/>
        </w:rPr>
      </w:pPr>
    </w:p>
    <w:p w14:paraId="6BF0A1C3" w14:textId="77777777" w:rsidR="00B22D39" w:rsidRPr="002B12E9" w:rsidRDefault="00B22D39" w:rsidP="00B22D39">
      <w:pPr>
        <w:jc w:val="center"/>
        <w:rPr>
          <w:b/>
          <w:bCs/>
        </w:rPr>
      </w:pPr>
      <w:r w:rsidRPr="002B12E9">
        <w:rPr>
          <w:b/>
          <w:bCs/>
        </w:rPr>
        <w:t>Rule 3.1: Meritorious Claims &amp; Contentions</w:t>
      </w:r>
    </w:p>
    <w:p w14:paraId="57EBB005" w14:textId="77777777" w:rsidR="00B22D39" w:rsidRDefault="00B22D39" w:rsidP="00B22D39"/>
    <w:p w14:paraId="7866D768" w14:textId="07CC8FA7" w:rsidR="00B22D39" w:rsidRDefault="00B22D39" w:rsidP="00B22D39">
      <w:r>
        <w:t>A lawyer shall not bring or defend a proceeding, or assert or controvert an issue therein, unless there is a basis in law and fact for doing so that is not frivolous, which includes a good faith argument for an extension, modification or reversal of existing law. A lawyer for the defendant in a criminal proceeding, or the respondent in a proceeding that could result in incarceration, may nevertheless so defend the proceeding as to require that every element of the case be established.</w:t>
      </w:r>
    </w:p>
    <w:p w14:paraId="64B6C132" w14:textId="77777777" w:rsidR="00B22D39" w:rsidRDefault="00B22D39" w:rsidP="00B22D39">
      <w:pPr>
        <w:jc w:val="center"/>
      </w:pPr>
    </w:p>
    <w:p w14:paraId="5BD18443" w14:textId="33C3418E" w:rsidR="00225E52" w:rsidRPr="002B12E9" w:rsidRDefault="00225E52" w:rsidP="00B22D39">
      <w:pPr>
        <w:jc w:val="center"/>
        <w:rPr>
          <w:b/>
          <w:bCs/>
        </w:rPr>
      </w:pPr>
      <w:r w:rsidRPr="002B12E9">
        <w:rPr>
          <w:b/>
          <w:bCs/>
        </w:rPr>
        <w:t>Rule 3.3: Candor Toward the Tribunal</w:t>
      </w:r>
    </w:p>
    <w:p w14:paraId="105FC21B" w14:textId="77777777" w:rsidR="00225E52" w:rsidRDefault="00225E52" w:rsidP="00225E52"/>
    <w:p w14:paraId="55623CE3" w14:textId="77777777" w:rsidR="00225E52" w:rsidRDefault="00225E52" w:rsidP="00225E52">
      <w:r>
        <w:t>(a) A lawyer shall not knowingly:</w:t>
      </w:r>
    </w:p>
    <w:p w14:paraId="34C6A4FC" w14:textId="77777777" w:rsidR="00225E52" w:rsidRDefault="00225E52" w:rsidP="00225E52"/>
    <w:p w14:paraId="43B42D31" w14:textId="77777777" w:rsidR="00225E52" w:rsidRDefault="00225E52" w:rsidP="00225E52">
      <w:r>
        <w:t>(1) make a false statement of fact or law to a tribunal or fail to correct a false statement of material fact or law previously made to the tribunal by the lawyer;</w:t>
      </w:r>
    </w:p>
    <w:p w14:paraId="72367BE0" w14:textId="77777777" w:rsidR="00225E52" w:rsidRDefault="00225E52" w:rsidP="00225E52"/>
    <w:p w14:paraId="2F3B40BB" w14:textId="77777777" w:rsidR="00225E52" w:rsidRDefault="00225E52" w:rsidP="00225E52">
      <w:r>
        <w:t xml:space="preserve">(2) fail to disclose to the tribunal legal authority in the controlling jurisdiction known to the lawyer to be directly </w:t>
      </w:r>
      <w:proofErr w:type="gramStart"/>
      <w:r>
        <w:t>adverse</w:t>
      </w:r>
      <w:proofErr w:type="gramEnd"/>
      <w:r>
        <w:t xml:space="preserve"> to the position of the client and not disclosed by opposing counsel; or</w:t>
      </w:r>
    </w:p>
    <w:p w14:paraId="0F2EFF42" w14:textId="77777777" w:rsidR="00225E52" w:rsidRDefault="00225E52" w:rsidP="00225E52"/>
    <w:p w14:paraId="190338BB" w14:textId="77777777" w:rsidR="00225E52" w:rsidRDefault="00225E52" w:rsidP="00225E52">
      <w:r>
        <w:t>(3) offer evidence that the lawyer knows to be false. If a lawyer, the lawyer’s client, or a witness called by the lawyer, has offered material evidence and the lawyer comes to know of its falsity, the lawyer shall take reasonable remedial measures, including, if necessary, disclosure to the tribunal. A lawyer may refuse to offer evidence, other than the testimony of a defendant in a criminal matter, that the lawyer reasonably believes is false.</w:t>
      </w:r>
    </w:p>
    <w:p w14:paraId="2BA428CA" w14:textId="77777777" w:rsidR="00225E52" w:rsidRDefault="00225E52" w:rsidP="00225E52"/>
    <w:p w14:paraId="53BD9277" w14:textId="77777777" w:rsidR="00225E52" w:rsidRDefault="00225E52" w:rsidP="00225E52">
      <w:r>
        <w:t>(b) A lawyer who represents a client in an adjudicative proceeding and who knows that a person intends to engage, is engaging or has engaged in criminal or fraudulent conduct related to the proceeding shall take reasonable remedial measures, including, if necessary, disclosure to the tribunal.</w:t>
      </w:r>
    </w:p>
    <w:p w14:paraId="2AA8CB34" w14:textId="77777777" w:rsidR="00225E52" w:rsidRDefault="00225E52" w:rsidP="00225E52"/>
    <w:p w14:paraId="288859EA" w14:textId="77777777" w:rsidR="00225E52" w:rsidRDefault="00225E52" w:rsidP="00225E52">
      <w:r>
        <w:t xml:space="preserve">(c) The duties stated in paragraphs (a) and (b) continue to the conclusion of the </w:t>
      </w:r>
      <w:proofErr w:type="gramStart"/>
      <w:r>
        <w:t>proceeding, and</w:t>
      </w:r>
      <w:proofErr w:type="gramEnd"/>
      <w:r>
        <w:t xml:space="preserve"> apply even if compliance requires disclosure of information otherwise protected by Rule 1.6.</w:t>
      </w:r>
    </w:p>
    <w:p w14:paraId="11EE3F8D" w14:textId="77777777" w:rsidR="00225E52" w:rsidRDefault="00225E52" w:rsidP="00225E52"/>
    <w:p w14:paraId="7152BB87" w14:textId="53C75F19" w:rsidR="004621C2" w:rsidRDefault="00225E52" w:rsidP="00225E52">
      <w:r>
        <w:t xml:space="preserve">(d) In an ex </w:t>
      </w:r>
      <w:proofErr w:type="spellStart"/>
      <w:r>
        <w:t>parte</w:t>
      </w:r>
      <w:proofErr w:type="spellEnd"/>
      <w:r>
        <w:t xml:space="preserve"> proceeding, a lawyer shall inform the tribunal of all material facts known to the lawyer that will enable the tribunal to make an informed decision, </w:t>
      </w:r>
      <w:proofErr w:type="gramStart"/>
      <w:r>
        <w:t>whether or not</w:t>
      </w:r>
      <w:proofErr w:type="gramEnd"/>
      <w:r>
        <w:t xml:space="preserve"> the facts are adverse.</w:t>
      </w:r>
    </w:p>
    <w:p w14:paraId="2298255D" w14:textId="41DE2E1D" w:rsidR="00B22D39" w:rsidRDefault="00B22D39" w:rsidP="00225E52"/>
    <w:p w14:paraId="6F58A5D7" w14:textId="77777777" w:rsidR="00B22D39" w:rsidRDefault="00B22D39" w:rsidP="00B22D39"/>
    <w:p w14:paraId="36D27D80" w14:textId="77777777" w:rsidR="00B22D39" w:rsidRPr="002B12E9" w:rsidRDefault="00B22D39" w:rsidP="00B22D39">
      <w:pPr>
        <w:jc w:val="center"/>
        <w:rPr>
          <w:b/>
          <w:bCs/>
        </w:rPr>
      </w:pPr>
      <w:r w:rsidRPr="002B12E9">
        <w:rPr>
          <w:b/>
          <w:bCs/>
        </w:rPr>
        <w:t>Rule 3.4: Fairness to Opposing Party &amp; Counsel</w:t>
      </w:r>
    </w:p>
    <w:p w14:paraId="31424E86" w14:textId="77777777" w:rsidR="00B22D39" w:rsidRDefault="00B22D39" w:rsidP="00B22D39"/>
    <w:p w14:paraId="57CB3190" w14:textId="77777777" w:rsidR="00B22D39" w:rsidRDefault="00B22D39" w:rsidP="00B22D39">
      <w:r>
        <w:t>A lawyer shall not:</w:t>
      </w:r>
    </w:p>
    <w:p w14:paraId="293934B6" w14:textId="77777777" w:rsidR="00B22D39" w:rsidRDefault="00B22D39" w:rsidP="00B22D39"/>
    <w:p w14:paraId="12A7E3F7" w14:textId="77777777" w:rsidR="00B22D39" w:rsidRDefault="00B22D39" w:rsidP="00B22D39">
      <w:r>
        <w:t>(a) unlawfully obstruct another party' s access to evidence or unlawfully alter, destroy or conceal a document or other material having potential evidentiary value. A lawyer shall not counsel or assist another person to do any such act;</w:t>
      </w:r>
    </w:p>
    <w:p w14:paraId="4DE136E6" w14:textId="77777777" w:rsidR="00B22D39" w:rsidRDefault="00B22D39" w:rsidP="00B22D39"/>
    <w:p w14:paraId="5403E9EC" w14:textId="77777777" w:rsidR="00B22D39" w:rsidRDefault="00B22D39" w:rsidP="00B22D39">
      <w:r>
        <w:t>(b) falsify evidence, counsel or assist a witness to testify falsely, or offer an inducement to a witness that is prohibited by law;</w:t>
      </w:r>
    </w:p>
    <w:p w14:paraId="3531F0CE" w14:textId="77777777" w:rsidR="00B22D39" w:rsidRDefault="00B22D39" w:rsidP="00B22D39"/>
    <w:p w14:paraId="57EFE228" w14:textId="77777777" w:rsidR="00B22D39" w:rsidRDefault="00B22D39" w:rsidP="00B22D39">
      <w:r>
        <w:t>(c) knowingly disobey an obligation under the rules of a tribunal except for an open refusal based on an assertion that no valid obligation exists;</w:t>
      </w:r>
    </w:p>
    <w:p w14:paraId="28C3F1C6" w14:textId="77777777" w:rsidR="00B22D39" w:rsidRDefault="00B22D39" w:rsidP="00B22D39"/>
    <w:p w14:paraId="001EF939" w14:textId="77777777" w:rsidR="00B22D39" w:rsidRDefault="00B22D39" w:rsidP="00B22D39">
      <w:r>
        <w:t>(d) in pretrial procedure, make a frivolous discovery request or fail to make reasonably diligent effort to comply with a legally proper discovery request by an opposing party;</w:t>
      </w:r>
    </w:p>
    <w:p w14:paraId="3F4BAD57" w14:textId="77777777" w:rsidR="00B22D39" w:rsidRDefault="00B22D39" w:rsidP="00B22D39"/>
    <w:p w14:paraId="5545ADD5" w14:textId="77777777" w:rsidR="00B22D39" w:rsidRDefault="00B22D39" w:rsidP="00B22D39">
      <w:r>
        <w:t>(e) in trial, allude to any matter that the lawyer does not reasonably believe is relevant or that will not be supported by admissible evidence, assert personal knowledge of facts in issue except when testifying as a witness, or state a personal opinion as to the justness of a cause, the credibility of a witness, the culpability of a civil litigant or the guilt or innocence of an accused; or</w:t>
      </w:r>
    </w:p>
    <w:p w14:paraId="6D2ABAB0" w14:textId="77777777" w:rsidR="00B22D39" w:rsidRDefault="00B22D39" w:rsidP="00B22D39"/>
    <w:p w14:paraId="1B48EAE0" w14:textId="77777777" w:rsidR="00B22D39" w:rsidRDefault="00B22D39" w:rsidP="00B22D39">
      <w:r>
        <w:t>(f) request a person other than a client to refrain from voluntarily giving relevant information to another party unless:</w:t>
      </w:r>
    </w:p>
    <w:p w14:paraId="57674D71" w14:textId="77777777" w:rsidR="00B22D39" w:rsidRDefault="00B22D39" w:rsidP="00B22D39"/>
    <w:p w14:paraId="3112DF7D" w14:textId="77777777" w:rsidR="00B22D39" w:rsidRDefault="00B22D39" w:rsidP="00B22D39">
      <w:r>
        <w:t>(1) the person is a relative or an employee or other agent of a client; and</w:t>
      </w:r>
    </w:p>
    <w:p w14:paraId="3C14866B" w14:textId="77777777" w:rsidR="00B22D39" w:rsidRDefault="00B22D39" w:rsidP="00B22D39"/>
    <w:p w14:paraId="7A757FB3" w14:textId="77777777" w:rsidR="00B22D39" w:rsidRDefault="00B22D39" w:rsidP="00B22D39">
      <w:r>
        <w:t>(2) the lawyer reasonably believes that the person's interests will not be adversely affected by refraining from giving such information.</w:t>
      </w:r>
    </w:p>
    <w:p w14:paraId="08B0E526" w14:textId="77777777" w:rsidR="00B22D39" w:rsidRDefault="00B22D39" w:rsidP="00B22D39"/>
    <w:p w14:paraId="38FEAB09" w14:textId="79690601" w:rsidR="00225E52" w:rsidRDefault="00225E52" w:rsidP="00225E52"/>
    <w:p w14:paraId="526F3C49" w14:textId="77777777" w:rsidR="00F622F3" w:rsidRPr="002B12E9" w:rsidRDefault="00F622F3" w:rsidP="00F622F3">
      <w:pPr>
        <w:jc w:val="center"/>
        <w:rPr>
          <w:b/>
          <w:bCs/>
        </w:rPr>
      </w:pPr>
      <w:r w:rsidRPr="002B12E9">
        <w:rPr>
          <w:b/>
          <w:bCs/>
        </w:rPr>
        <w:t>Rule 8.3: Reporting Professional Misconduct</w:t>
      </w:r>
    </w:p>
    <w:p w14:paraId="2E3AA42A" w14:textId="77777777" w:rsidR="00F622F3" w:rsidRDefault="00F622F3" w:rsidP="00F622F3"/>
    <w:p w14:paraId="1AB89AD4" w14:textId="77777777" w:rsidR="00F622F3" w:rsidRDefault="00F622F3" w:rsidP="00F622F3">
      <w:r>
        <w:t>(a) A lawyer who knows that another lawyer has committed a violation of the Rules of Professional Conduct that raises a substantial question as to that lawyer's honesty, trustworthiness or fitness as a lawyer in other respects, shall inform the appropriate professional authority.</w:t>
      </w:r>
    </w:p>
    <w:p w14:paraId="37187A01" w14:textId="77777777" w:rsidR="00F622F3" w:rsidRDefault="00F622F3" w:rsidP="00F622F3"/>
    <w:p w14:paraId="410D3AAD" w14:textId="77777777" w:rsidR="00F622F3" w:rsidRDefault="00F622F3" w:rsidP="00F622F3">
      <w:r>
        <w:t>(b) A lawyer who knows that a judge has committed a violation of applicable rules of judicial conduct that raises a substantial question as to the judge's fitness for office shall inform the appropriate authority.</w:t>
      </w:r>
    </w:p>
    <w:p w14:paraId="3390CF2C" w14:textId="77777777" w:rsidR="00F622F3" w:rsidRDefault="00F622F3" w:rsidP="00F622F3"/>
    <w:p w14:paraId="4D185A09" w14:textId="019D612A" w:rsidR="00F622F3" w:rsidRDefault="00F622F3" w:rsidP="00F622F3">
      <w:r>
        <w:t xml:space="preserve">(c) This Rule does not require disclosure of information otherwise protected by Rule 1.6 or information gained by a lawyer or judge while participating in an approved </w:t>
      </w:r>
      <w:proofErr w:type="gramStart"/>
      <w:r>
        <w:t>lawyers</w:t>
      </w:r>
      <w:proofErr w:type="gramEnd"/>
      <w:r>
        <w:t xml:space="preserve"> assistance program.</w:t>
      </w:r>
    </w:p>
    <w:p w14:paraId="0DA53B70" w14:textId="01499A9A" w:rsidR="00C25E68" w:rsidRDefault="00C25E68" w:rsidP="00F622F3"/>
    <w:p w14:paraId="7FBCB6DF" w14:textId="77777777" w:rsidR="00C25E68" w:rsidRDefault="00C25E68" w:rsidP="00F622F3">
      <w:bookmarkStart w:id="0" w:name="_GoBack"/>
      <w:bookmarkEnd w:id="0"/>
    </w:p>
    <w:p w14:paraId="4F13897E" w14:textId="77777777" w:rsidR="00C25E68" w:rsidRPr="00C25E68" w:rsidRDefault="00C25E68" w:rsidP="00C25E68">
      <w:pPr>
        <w:jc w:val="center"/>
        <w:rPr>
          <w:b/>
          <w:bCs/>
        </w:rPr>
      </w:pPr>
      <w:r w:rsidRPr="00C25E68">
        <w:rPr>
          <w:b/>
          <w:bCs/>
        </w:rPr>
        <w:t>Rule 8.4: Misconduct</w:t>
      </w:r>
    </w:p>
    <w:p w14:paraId="55F38F6C" w14:textId="77777777" w:rsidR="00C25E68" w:rsidRDefault="00C25E68" w:rsidP="00C25E68"/>
    <w:p w14:paraId="7BD1F39A" w14:textId="77777777" w:rsidR="00C25E68" w:rsidRDefault="00C25E68" w:rsidP="00C25E68">
      <w:r>
        <w:t>It is professional misconduct for a lawyer to:</w:t>
      </w:r>
    </w:p>
    <w:p w14:paraId="407B6530" w14:textId="77777777" w:rsidR="00C25E68" w:rsidRDefault="00C25E68" w:rsidP="00C25E68"/>
    <w:p w14:paraId="58E5C138" w14:textId="77777777" w:rsidR="00C25E68" w:rsidRDefault="00C25E68" w:rsidP="00C25E68">
      <w:r>
        <w:t>(a) violate or attempt to violate the Rules of Professional Conduct, knowingly assist or induce another to do so, or do so through the acts of another;</w:t>
      </w:r>
    </w:p>
    <w:p w14:paraId="013278EF" w14:textId="77777777" w:rsidR="00C25E68" w:rsidRDefault="00C25E68" w:rsidP="00C25E68"/>
    <w:p w14:paraId="08561868" w14:textId="77777777" w:rsidR="00C25E68" w:rsidRDefault="00C25E68" w:rsidP="00C25E68">
      <w:r>
        <w:lastRenderedPageBreak/>
        <w:t>(b) commit a criminal act that reflects adversely on the lawyer's honesty, trustworthiness or fitness as a lawyer in other respects;</w:t>
      </w:r>
    </w:p>
    <w:p w14:paraId="69F30E5E" w14:textId="77777777" w:rsidR="00C25E68" w:rsidRDefault="00C25E68" w:rsidP="00C25E68"/>
    <w:p w14:paraId="2C7B2785" w14:textId="77777777" w:rsidR="00C25E68" w:rsidRDefault="00C25E68" w:rsidP="00C25E68">
      <w:r>
        <w:t>(c) engage in conduct involving dishonesty, fraud, deceit or misrepresentation;</w:t>
      </w:r>
    </w:p>
    <w:p w14:paraId="0BA7E2C0" w14:textId="77777777" w:rsidR="00C25E68" w:rsidRDefault="00C25E68" w:rsidP="00C25E68"/>
    <w:p w14:paraId="42B29387" w14:textId="77777777" w:rsidR="00C25E68" w:rsidRDefault="00C25E68" w:rsidP="00C25E68">
      <w:r>
        <w:t>(d) engage in conduct that is prejudicial to the administration of justice;</w:t>
      </w:r>
    </w:p>
    <w:p w14:paraId="57D26939" w14:textId="77777777" w:rsidR="00C25E68" w:rsidRDefault="00C25E68" w:rsidP="00C25E68"/>
    <w:p w14:paraId="3E1B9EFA" w14:textId="77777777" w:rsidR="00C25E68" w:rsidRDefault="00C25E68" w:rsidP="00C25E68">
      <w:r>
        <w:t>(e) state or imply an ability to influence improperly a government agency or official or to achieve results by means that violate the Rules of Professional Conduct or other law;</w:t>
      </w:r>
    </w:p>
    <w:p w14:paraId="44AEAC8B" w14:textId="77777777" w:rsidR="00C25E68" w:rsidRDefault="00C25E68" w:rsidP="00C25E68"/>
    <w:p w14:paraId="7C1E3486" w14:textId="77777777" w:rsidR="00C25E68" w:rsidRDefault="00C25E68" w:rsidP="00C25E68">
      <w:r>
        <w:t>(f) knowingly assist a judge or judicial officer in conduct that is a violation of applicable rules of judicial conduct or other law; or</w:t>
      </w:r>
    </w:p>
    <w:p w14:paraId="2DD1E554" w14:textId="77777777" w:rsidR="00C25E68" w:rsidRDefault="00C25E68" w:rsidP="00C25E68"/>
    <w:p w14:paraId="0DD4A36D" w14:textId="685789AD" w:rsidR="00C25E68" w:rsidRDefault="00C25E68" w:rsidP="00C25E68">
      <w:r>
        <w:t xml:space="preserve">(g) engage in conduct that the lawyer knows or reasonably should know is harassment or discrimination </w:t>
      </w:r>
      <w:proofErr w:type="gramStart"/>
      <w:r>
        <w:t>on the basis of</w:t>
      </w:r>
      <w:proofErr w:type="gramEnd"/>
      <w:r>
        <w:t xml:space="preserve"> race, sex, religion, national origin, ethnicity, disability, age, sexual orientation, gender identity, marital status or socioeconomic status in conduct related to the practice of law. This paragraph does not limit the ability of a lawyer to accept, decline or withdraw from a representation in accordance with Rule 1.16. This paragraph does not preclude legitimate advice or advocacy consistent with these Rules.</w:t>
      </w:r>
    </w:p>
    <w:p w14:paraId="377F2D4A" w14:textId="77777777" w:rsidR="00F622F3" w:rsidRDefault="00F622F3" w:rsidP="00F622F3"/>
    <w:p w14:paraId="635DD516" w14:textId="40C3A803" w:rsidR="00225E52" w:rsidRDefault="00225E52" w:rsidP="00225E52">
      <w:r>
        <w:t xml:space="preserve">Source: </w:t>
      </w:r>
      <w:hyperlink r:id="rId6" w:history="1">
        <w:r w:rsidRPr="00162F0E">
          <w:rPr>
            <w:rStyle w:val="Hyperlink"/>
          </w:rPr>
          <w:t>https://www.americanbar.org/groups/professional_responsibility/publications/model_rules_of_professional_conduct/</w:t>
        </w:r>
      </w:hyperlink>
    </w:p>
    <w:p w14:paraId="7F96B125" w14:textId="77777777" w:rsidR="00225E52" w:rsidRPr="00553633" w:rsidRDefault="00225E52" w:rsidP="00225E52"/>
    <w:sectPr w:rsidR="00225E52" w:rsidRPr="00553633" w:rsidSect="000D2CD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36635" w14:textId="77777777" w:rsidR="00225E52" w:rsidRDefault="00225E52" w:rsidP="000D2CD1">
      <w:r>
        <w:separator/>
      </w:r>
    </w:p>
  </w:endnote>
  <w:endnote w:type="continuationSeparator" w:id="0">
    <w:p w14:paraId="76063A28" w14:textId="77777777" w:rsidR="00225E52" w:rsidRDefault="00225E52" w:rsidP="000D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LT Pro">
    <w:panose1 w:val="020B0504020202020204"/>
    <w:charset w:val="00"/>
    <w:family w:val="swiss"/>
    <w:notTrueType/>
    <w:pitch w:val="variable"/>
    <w:sig w:usb0="A00002AF" w:usb1="5000204A"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5F3F" w14:textId="77777777" w:rsidR="000D2CD1" w:rsidRDefault="000D2CD1" w:rsidP="000D2CD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A9B86" w14:textId="77777777" w:rsidR="00225E52" w:rsidRDefault="00225E52" w:rsidP="000D2CD1">
      <w:r>
        <w:separator/>
      </w:r>
    </w:p>
  </w:footnote>
  <w:footnote w:type="continuationSeparator" w:id="0">
    <w:p w14:paraId="11885929" w14:textId="77777777" w:rsidR="00225E52" w:rsidRDefault="00225E52" w:rsidP="000D2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E52"/>
    <w:rsid w:val="000D2CD1"/>
    <w:rsid w:val="00117C31"/>
    <w:rsid w:val="00225E52"/>
    <w:rsid w:val="002B12E9"/>
    <w:rsid w:val="003019EF"/>
    <w:rsid w:val="003115D5"/>
    <w:rsid w:val="00326196"/>
    <w:rsid w:val="00426DC8"/>
    <w:rsid w:val="004621C2"/>
    <w:rsid w:val="004728ED"/>
    <w:rsid w:val="00477F30"/>
    <w:rsid w:val="00553633"/>
    <w:rsid w:val="00572613"/>
    <w:rsid w:val="005970A9"/>
    <w:rsid w:val="005D7622"/>
    <w:rsid w:val="0068213B"/>
    <w:rsid w:val="00AC797D"/>
    <w:rsid w:val="00AE4761"/>
    <w:rsid w:val="00B075AE"/>
    <w:rsid w:val="00B22D39"/>
    <w:rsid w:val="00C25E68"/>
    <w:rsid w:val="00F622F3"/>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4009"/>
  <w15:chartTrackingRefBased/>
  <w15:docId w15:val="{58CFA539-AC49-4FCD-BA6F-636D0090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LT Pro" w:eastAsiaTheme="minorHAnsi" w:hAnsi="Helvetica LT Pro" w:cstheme="minorBidi"/>
        <w:b/>
        <w:sz w:val="22"/>
        <w:szCs w:val="22"/>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DC8"/>
    <w:pPr>
      <w:jc w:val="both"/>
    </w:pPr>
    <w:rPr>
      <w:rFonts w:ascii="Century" w:hAnsi="Century"/>
      <w:b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CD1"/>
    <w:pPr>
      <w:tabs>
        <w:tab w:val="center" w:pos="4680"/>
        <w:tab w:val="right" w:pos="9360"/>
      </w:tabs>
    </w:pPr>
  </w:style>
  <w:style w:type="character" w:customStyle="1" w:styleId="HeaderChar">
    <w:name w:val="Header Char"/>
    <w:basedOn w:val="DefaultParagraphFont"/>
    <w:link w:val="Header"/>
    <w:uiPriority w:val="99"/>
    <w:rsid w:val="000D2CD1"/>
    <w:rPr>
      <w:b w:val="0"/>
      <w:u w:val="none"/>
    </w:rPr>
  </w:style>
  <w:style w:type="paragraph" w:styleId="Footer">
    <w:name w:val="footer"/>
    <w:basedOn w:val="Normal"/>
    <w:link w:val="FooterChar"/>
    <w:uiPriority w:val="99"/>
    <w:unhideWhenUsed/>
    <w:rsid w:val="000D2CD1"/>
    <w:pPr>
      <w:tabs>
        <w:tab w:val="center" w:pos="4680"/>
        <w:tab w:val="right" w:pos="9360"/>
      </w:tabs>
    </w:pPr>
  </w:style>
  <w:style w:type="character" w:customStyle="1" w:styleId="FooterChar">
    <w:name w:val="Footer Char"/>
    <w:basedOn w:val="DefaultParagraphFont"/>
    <w:link w:val="Footer"/>
    <w:uiPriority w:val="99"/>
    <w:rsid w:val="000D2CD1"/>
    <w:rPr>
      <w:b w:val="0"/>
      <w:u w:val="none"/>
    </w:rPr>
  </w:style>
  <w:style w:type="paragraph" w:styleId="TOC1">
    <w:name w:val="toc 1"/>
    <w:basedOn w:val="Normal"/>
    <w:next w:val="Normal"/>
    <w:autoRedefine/>
    <w:uiPriority w:val="39"/>
    <w:unhideWhenUsed/>
    <w:rsid w:val="00477F30"/>
    <w:pPr>
      <w:spacing w:after="120"/>
    </w:pPr>
  </w:style>
  <w:style w:type="paragraph" w:styleId="TOC2">
    <w:name w:val="toc 2"/>
    <w:basedOn w:val="Normal"/>
    <w:next w:val="Normal"/>
    <w:autoRedefine/>
    <w:uiPriority w:val="39"/>
    <w:unhideWhenUsed/>
    <w:rsid w:val="00477F30"/>
    <w:pPr>
      <w:spacing w:after="120"/>
      <w:ind w:left="216"/>
    </w:pPr>
  </w:style>
  <w:style w:type="paragraph" w:styleId="TOC3">
    <w:name w:val="toc 3"/>
    <w:basedOn w:val="Normal"/>
    <w:next w:val="Normal"/>
    <w:autoRedefine/>
    <w:uiPriority w:val="39"/>
    <w:semiHidden/>
    <w:unhideWhenUsed/>
    <w:rsid w:val="00477F30"/>
    <w:pPr>
      <w:spacing w:after="120"/>
      <w:ind w:left="446"/>
    </w:pPr>
  </w:style>
  <w:style w:type="character" w:styleId="Hyperlink">
    <w:name w:val="Hyperlink"/>
    <w:basedOn w:val="DefaultParagraphFont"/>
    <w:uiPriority w:val="99"/>
    <w:unhideWhenUsed/>
    <w:rsid w:val="00225E52"/>
    <w:rPr>
      <w:color w:val="0563C1" w:themeColor="hyperlink"/>
      <w:u w:val="single"/>
    </w:rPr>
  </w:style>
  <w:style w:type="character" w:styleId="UnresolvedMention">
    <w:name w:val="Unresolved Mention"/>
    <w:basedOn w:val="DefaultParagraphFont"/>
    <w:uiPriority w:val="99"/>
    <w:semiHidden/>
    <w:unhideWhenUsed/>
    <w:rsid w:val="00225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bar.org/groups/professional_responsibility/publications/model_rules_of_professional_conduc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Quinto-Pozos</dc:creator>
  <cp:keywords/>
  <dc:description/>
  <cp:lastModifiedBy>Manuel Quinto-Pozos</cp:lastModifiedBy>
  <cp:revision>5</cp:revision>
  <dcterms:created xsi:type="dcterms:W3CDTF">2019-11-06T17:57:00Z</dcterms:created>
  <dcterms:modified xsi:type="dcterms:W3CDTF">2019-11-06T18:04:00Z</dcterms:modified>
</cp:coreProperties>
</file>