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EF537" w14:textId="77777777" w:rsidR="00260DF4" w:rsidRPr="00260DF4" w:rsidRDefault="00260DF4" w:rsidP="00260DF4">
      <w:pPr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  <w:r w:rsidRPr="00260DF4">
        <w:rPr>
          <w:rFonts w:ascii="Palatino Linotype" w:hAnsi="Palatino Linotype"/>
          <w:b/>
          <w:sz w:val="24"/>
          <w:szCs w:val="24"/>
        </w:rPr>
        <w:t>Paul M. Smith</w:t>
      </w:r>
    </w:p>
    <w:p w14:paraId="12A20172" w14:textId="700FE9E9" w:rsidR="00260DF4" w:rsidRPr="00260DF4" w:rsidRDefault="00B5466C" w:rsidP="00260DF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Paul M. Smith is </w:t>
      </w:r>
      <w:r w:rsidR="005A5C56">
        <w:rPr>
          <w:rFonts w:ascii="Palatino Linotype" w:hAnsi="Palatino Linotype"/>
          <w:sz w:val="24"/>
          <w:szCs w:val="24"/>
        </w:rPr>
        <w:t>V</w:t>
      </w:r>
      <w:r>
        <w:rPr>
          <w:rFonts w:ascii="Palatino Linotype" w:hAnsi="Palatino Linotype"/>
          <w:sz w:val="24"/>
          <w:szCs w:val="24"/>
        </w:rPr>
        <w:t xml:space="preserve">ice </w:t>
      </w:r>
      <w:r w:rsidR="005A5C56">
        <w:rPr>
          <w:rFonts w:ascii="Palatino Linotype" w:hAnsi="Palatino Linotype"/>
          <w:sz w:val="24"/>
          <w:szCs w:val="24"/>
        </w:rPr>
        <w:t>P</w:t>
      </w:r>
      <w:r w:rsidR="00260DF4" w:rsidRPr="00260DF4">
        <w:rPr>
          <w:rFonts w:ascii="Palatino Linotype" w:hAnsi="Palatino Linotype"/>
          <w:sz w:val="24"/>
          <w:szCs w:val="24"/>
        </w:rPr>
        <w:t xml:space="preserve">resident of </w:t>
      </w:r>
      <w:r w:rsidR="005A5C56">
        <w:rPr>
          <w:rFonts w:ascii="Palatino Linotype" w:hAnsi="Palatino Linotype"/>
          <w:sz w:val="24"/>
          <w:szCs w:val="24"/>
        </w:rPr>
        <w:t>L</w:t>
      </w:r>
      <w:r w:rsidR="00260DF4" w:rsidRPr="00260DF4">
        <w:rPr>
          <w:rFonts w:ascii="Palatino Linotype" w:hAnsi="Palatino Linotype"/>
          <w:sz w:val="24"/>
          <w:szCs w:val="24"/>
        </w:rPr>
        <w:t xml:space="preserve">itigation and </w:t>
      </w:r>
      <w:r w:rsidR="005A5C56">
        <w:rPr>
          <w:rFonts w:ascii="Palatino Linotype" w:hAnsi="Palatino Linotype"/>
          <w:sz w:val="24"/>
          <w:szCs w:val="24"/>
        </w:rPr>
        <w:t>S</w:t>
      </w:r>
      <w:r w:rsidR="00260DF4" w:rsidRPr="00260DF4">
        <w:rPr>
          <w:rFonts w:ascii="Palatino Linotype" w:hAnsi="Palatino Linotype"/>
          <w:sz w:val="24"/>
          <w:szCs w:val="24"/>
        </w:rPr>
        <w:t>trategy at the Campaign Legal Center, and teaches as a Distinguished Visitor from Practice at Georgetown University Law Center.</w:t>
      </w:r>
      <w:r w:rsidR="008F5EF7">
        <w:rPr>
          <w:rFonts w:ascii="Palatino Linotype" w:hAnsi="Palatino Linotype"/>
          <w:sz w:val="24"/>
          <w:szCs w:val="24"/>
        </w:rPr>
        <w:t xml:space="preserve"> In 2012, Smith was appointed</w:t>
      </w:r>
      <w:r>
        <w:rPr>
          <w:rFonts w:ascii="Palatino Linotype" w:hAnsi="Palatino Linotype"/>
          <w:sz w:val="24"/>
          <w:szCs w:val="24"/>
        </w:rPr>
        <w:t xml:space="preserve"> to the ACS board of d</w:t>
      </w:r>
      <w:r w:rsidR="00607194">
        <w:rPr>
          <w:rFonts w:ascii="Palatino Linotype" w:hAnsi="Palatino Linotype"/>
          <w:sz w:val="24"/>
          <w:szCs w:val="24"/>
        </w:rPr>
        <w:t>irectors and served as board chair from</w:t>
      </w:r>
      <w:r w:rsidR="00E82867">
        <w:rPr>
          <w:rFonts w:ascii="Palatino Linotype" w:hAnsi="Palatino Linotype"/>
          <w:sz w:val="24"/>
          <w:szCs w:val="24"/>
        </w:rPr>
        <w:t xml:space="preserve"> 2006 to 2008</w:t>
      </w:r>
      <w:r w:rsidR="00B20040">
        <w:rPr>
          <w:rFonts w:ascii="Palatino Linotype" w:hAnsi="Palatino Linotype"/>
          <w:sz w:val="24"/>
          <w:szCs w:val="24"/>
        </w:rPr>
        <w:t>.</w:t>
      </w:r>
      <w:r w:rsidR="00607194">
        <w:rPr>
          <w:rFonts w:ascii="Palatino Linotype" w:hAnsi="Palatino Linotype"/>
          <w:sz w:val="24"/>
          <w:szCs w:val="24"/>
        </w:rPr>
        <w:t xml:space="preserve"> </w:t>
      </w:r>
    </w:p>
    <w:p w14:paraId="6C1E2A4F" w14:textId="343640B0" w:rsidR="00260DF4" w:rsidRPr="00260DF4" w:rsidRDefault="00260DF4" w:rsidP="00260DF4">
      <w:pPr>
        <w:rPr>
          <w:rFonts w:ascii="Palatino Linotype" w:hAnsi="Palatino Linotype"/>
          <w:sz w:val="24"/>
          <w:szCs w:val="24"/>
        </w:rPr>
      </w:pPr>
      <w:r w:rsidRPr="00260DF4">
        <w:rPr>
          <w:rFonts w:ascii="Palatino Linotype" w:hAnsi="Palatino Linotype"/>
          <w:sz w:val="24"/>
          <w:szCs w:val="24"/>
        </w:rPr>
        <w:t>Smith spent more than two de</w:t>
      </w:r>
      <w:r w:rsidR="00B5466C">
        <w:rPr>
          <w:rFonts w:ascii="Palatino Linotype" w:hAnsi="Palatino Linotype"/>
          <w:sz w:val="24"/>
          <w:szCs w:val="24"/>
        </w:rPr>
        <w:t>cades as a partner at Jenner &amp;</w:t>
      </w:r>
      <w:r w:rsidRPr="00260DF4">
        <w:rPr>
          <w:rFonts w:ascii="Palatino Linotype" w:hAnsi="Palatino Linotype"/>
          <w:sz w:val="24"/>
          <w:szCs w:val="24"/>
        </w:rPr>
        <w:t xml:space="preserve"> Block, where he chaired its Appellate and U.S. Supreme Court Practice and co-chaired the its Election Law and Redistricting Practice. He has argued before the U.S. Supreme Court 21 times, including the landmark gay rights case </w:t>
      </w:r>
      <w:r w:rsidRPr="00B20040">
        <w:rPr>
          <w:rFonts w:ascii="Palatino Linotype" w:hAnsi="Palatino Linotype"/>
          <w:i/>
          <w:sz w:val="24"/>
          <w:szCs w:val="24"/>
        </w:rPr>
        <w:t>Lawrence v. Texas</w:t>
      </w:r>
      <w:r w:rsidRPr="00260DF4">
        <w:rPr>
          <w:rFonts w:ascii="Palatino Linotype" w:hAnsi="Palatino Linotype"/>
          <w:sz w:val="24"/>
          <w:szCs w:val="24"/>
        </w:rPr>
        <w:t xml:space="preserve"> and a series of important voting rights cases, and prepared amicus briefs in several key campaign fi</w:t>
      </w:r>
      <w:r>
        <w:rPr>
          <w:rFonts w:ascii="Palatino Linotype" w:hAnsi="Palatino Linotype"/>
          <w:sz w:val="24"/>
          <w:szCs w:val="24"/>
        </w:rPr>
        <w:t xml:space="preserve">nance cases </w:t>
      </w:r>
      <w:r w:rsidRPr="00B20040">
        <w:rPr>
          <w:rFonts w:ascii="Palatino Linotype" w:hAnsi="Palatino Linotype"/>
          <w:i/>
          <w:sz w:val="24"/>
          <w:szCs w:val="24"/>
        </w:rPr>
        <w:t>McCutcheon v. FEC</w:t>
      </w:r>
      <w:r>
        <w:rPr>
          <w:rFonts w:ascii="Palatino Linotype" w:hAnsi="Palatino Linotype"/>
          <w:sz w:val="24"/>
          <w:szCs w:val="24"/>
        </w:rPr>
        <w:t xml:space="preserve">. </w:t>
      </w:r>
    </w:p>
    <w:p w14:paraId="5C4A05DE" w14:textId="60A3281B" w:rsidR="00260DF4" w:rsidRPr="00260DF4" w:rsidRDefault="00260DF4" w:rsidP="00260DF4">
      <w:pPr>
        <w:rPr>
          <w:rFonts w:ascii="Palatino Linotype" w:hAnsi="Palatino Linotype"/>
          <w:sz w:val="24"/>
          <w:szCs w:val="24"/>
        </w:rPr>
      </w:pPr>
      <w:r w:rsidRPr="00260DF4">
        <w:rPr>
          <w:rFonts w:ascii="Palatino Linotype" w:hAnsi="Palatino Linotype"/>
          <w:sz w:val="24"/>
          <w:szCs w:val="24"/>
        </w:rPr>
        <w:t>The National Law Journal named Smith one of the "Decade's Most Influential Lawyers.”   He has been frequently named to the DC Super Lawyers, Best Lawyers in America, and 500 L</w:t>
      </w:r>
      <w:r w:rsidR="002A19DF">
        <w:rPr>
          <w:rFonts w:ascii="Palatino Linotype" w:hAnsi="Palatino Linotype"/>
          <w:sz w:val="24"/>
          <w:szCs w:val="24"/>
        </w:rPr>
        <w:t xml:space="preserve">eading Lawyers in America lists. His </w:t>
      </w:r>
      <w:r w:rsidRPr="00260DF4">
        <w:rPr>
          <w:rFonts w:ascii="Palatino Linotype" w:hAnsi="Palatino Linotype"/>
          <w:sz w:val="24"/>
          <w:szCs w:val="24"/>
        </w:rPr>
        <w:t>numerous awards include Legal Aid Society of DC’s Servant of Justice Award</w:t>
      </w:r>
      <w:r w:rsidR="002A19DF">
        <w:rPr>
          <w:rFonts w:ascii="Palatino Linotype" w:hAnsi="Palatino Linotype"/>
          <w:sz w:val="24"/>
          <w:szCs w:val="24"/>
        </w:rPr>
        <w:t xml:space="preserve"> and </w:t>
      </w:r>
      <w:r w:rsidRPr="00260DF4">
        <w:rPr>
          <w:rFonts w:ascii="Palatino Linotype" w:hAnsi="Palatino Linotype"/>
          <w:sz w:val="24"/>
          <w:szCs w:val="24"/>
        </w:rPr>
        <w:t xml:space="preserve">the DC </w:t>
      </w:r>
      <w:r>
        <w:rPr>
          <w:rFonts w:ascii="Palatino Linotype" w:hAnsi="Palatino Linotype"/>
          <w:sz w:val="24"/>
          <w:szCs w:val="24"/>
        </w:rPr>
        <w:t xml:space="preserve">Bar’s Thurgood Marshall Award. </w:t>
      </w:r>
      <w:r w:rsidRPr="00260DF4">
        <w:rPr>
          <w:rFonts w:ascii="Palatino Linotype" w:hAnsi="Palatino Linotype"/>
          <w:sz w:val="24"/>
          <w:szCs w:val="24"/>
        </w:rPr>
        <w:t xml:space="preserve">He is </w:t>
      </w:r>
      <w:r w:rsidR="00E82867">
        <w:rPr>
          <w:rFonts w:ascii="Palatino Linotype" w:hAnsi="Palatino Linotype"/>
          <w:sz w:val="24"/>
          <w:szCs w:val="24"/>
        </w:rPr>
        <w:t xml:space="preserve">a former </w:t>
      </w:r>
      <w:r w:rsidRPr="00260DF4">
        <w:rPr>
          <w:rFonts w:ascii="Palatino Linotype" w:hAnsi="Palatino Linotype"/>
          <w:sz w:val="24"/>
          <w:szCs w:val="24"/>
        </w:rPr>
        <w:t xml:space="preserve">co-chair of Lambda Legal.  </w:t>
      </w:r>
    </w:p>
    <w:p w14:paraId="1ED00884" w14:textId="0B93C526" w:rsidR="00273619" w:rsidRPr="00260DF4" w:rsidRDefault="00260DF4" w:rsidP="00260DF4">
      <w:pPr>
        <w:rPr>
          <w:rFonts w:ascii="Palatino Linotype" w:hAnsi="Palatino Linotype"/>
          <w:sz w:val="24"/>
          <w:szCs w:val="24"/>
        </w:rPr>
      </w:pPr>
      <w:r w:rsidRPr="00260DF4">
        <w:rPr>
          <w:rFonts w:ascii="Palatino Linotype" w:hAnsi="Palatino Linotype"/>
          <w:sz w:val="24"/>
          <w:szCs w:val="24"/>
        </w:rPr>
        <w:t xml:space="preserve">Smith graduated summa cum laude and Phi Beta Kappa from Amherst College, where he now sits on the </w:t>
      </w:r>
      <w:r w:rsidR="005E2DE6">
        <w:rPr>
          <w:rFonts w:ascii="Palatino Linotype" w:hAnsi="Palatino Linotype"/>
          <w:sz w:val="24"/>
          <w:szCs w:val="24"/>
        </w:rPr>
        <w:t>b</w:t>
      </w:r>
      <w:r w:rsidRPr="00260DF4">
        <w:rPr>
          <w:rFonts w:ascii="Palatino Linotype" w:hAnsi="Palatino Linotype"/>
          <w:sz w:val="24"/>
          <w:szCs w:val="24"/>
        </w:rPr>
        <w:t xml:space="preserve">oard of </w:t>
      </w:r>
      <w:r w:rsidR="005E2DE6">
        <w:rPr>
          <w:rFonts w:ascii="Palatino Linotype" w:hAnsi="Palatino Linotype"/>
          <w:sz w:val="24"/>
          <w:szCs w:val="24"/>
        </w:rPr>
        <w:t>t</w:t>
      </w:r>
      <w:r w:rsidRPr="00260DF4">
        <w:rPr>
          <w:rFonts w:ascii="Palatino Linotype" w:hAnsi="Palatino Linotype"/>
          <w:sz w:val="24"/>
          <w:szCs w:val="24"/>
        </w:rPr>
        <w:t xml:space="preserve">rustees, and received his law degree from Yale Law School, where he served as </w:t>
      </w:r>
      <w:r w:rsidR="005E2DE6">
        <w:rPr>
          <w:rFonts w:ascii="Palatino Linotype" w:hAnsi="Palatino Linotype"/>
          <w:sz w:val="24"/>
          <w:szCs w:val="24"/>
        </w:rPr>
        <w:t>e</w:t>
      </w:r>
      <w:r w:rsidRPr="00260DF4">
        <w:rPr>
          <w:rFonts w:ascii="Palatino Linotype" w:hAnsi="Palatino Linotype"/>
          <w:sz w:val="24"/>
          <w:szCs w:val="24"/>
        </w:rPr>
        <w:t>ditor-in-</w:t>
      </w:r>
      <w:r w:rsidR="005E2DE6">
        <w:rPr>
          <w:rFonts w:ascii="Palatino Linotype" w:hAnsi="Palatino Linotype"/>
          <w:sz w:val="24"/>
          <w:szCs w:val="24"/>
        </w:rPr>
        <w:t>c</w:t>
      </w:r>
      <w:r w:rsidRPr="00260DF4">
        <w:rPr>
          <w:rFonts w:ascii="Palatino Linotype" w:hAnsi="Palatino Linotype"/>
          <w:sz w:val="24"/>
          <w:szCs w:val="24"/>
        </w:rPr>
        <w:t>hief of the Yale Law Journal.</w:t>
      </w:r>
    </w:p>
    <w:sectPr w:rsidR="00273619" w:rsidRPr="00260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F4"/>
    <w:rsid w:val="00260DF4"/>
    <w:rsid w:val="00273619"/>
    <w:rsid w:val="002A19DF"/>
    <w:rsid w:val="005A5C56"/>
    <w:rsid w:val="005E2DE6"/>
    <w:rsid w:val="00607194"/>
    <w:rsid w:val="008F5EF7"/>
    <w:rsid w:val="00B20040"/>
    <w:rsid w:val="00B5466C"/>
    <w:rsid w:val="00D30A0E"/>
    <w:rsid w:val="00E82867"/>
    <w:rsid w:val="00E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D649B"/>
  <w15:chartTrackingRefBased/>
  <w15:docId w15:val="{CB5E7E4F-8ABA-47CA-B17E-51743BBC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0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0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B9A69AE08DE478E2D7875663FDDA2" ma:contentTypeVersion="9" ma:contentTypeDescription="Create a new document." ma:contentTypeScope="" ma:versionID="2c0dac7706b844bd7b1b58a974f7c35c">
  <xsd:schema xmlns:xsd="http://www.w3.org/2001/XMLSchema" xmlns:xs="http://www.w3.org/2001/XMLSchema" xmlns:p="http://schemas.microsoft.com/office/2006/metadata/properties" xmlns:ns2="5470fa08-0da5-491f-bb59-ad50bd5802bb" xmlns:ns3="dc6b7c76-a4fe-4a57-9dfc-9f650e00df1a" targetNamespace="http://schemas.microsoft.com/office/2006/metadata/properties" ma:root="true" ma:fieldsID="d41cc3770b8b93990db238fd3b7e4d3c" ns2:_="" ns3:_="">
    <xsd:import namespace="5470fa08-0da5-491f-bb59-ad50bd5802bb"/>
    <xsd:import namespace="dc6b7c76-a4fe-4a57-9dfc-9f650e00d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_x0020_and_x0020_Time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fa08-0da5-491f-bb59-ad50bd58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ate_x0020_and_x0020_Time" ma:index="13" nillable="true" ma:displayName="Date and Time" ma:format="DateTime" ma:internalName="Date_x0020_and_x0020_Time">
      <xsd:simpleType>
        <xsd:restriction base="dms:DateTim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7c76-a4fe-4a57-9dfc-9f650e00d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5470fa08-0da5-491f-bb59-ad50bd5802bb" xsi:nil="true"/>
  </documentManagement>
</p:properties>
</file>

<file path=customXml/itemProps1.xml><?xml version="1.0" encoding="utf-8"?>
<ds:datastoreItem xmlns:ds="http://schemas.openxmlformats.org/officeDocument/2006/customXml" ds:itemID="{0F807D95-232B-4166-ABBF-81DC45CD6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fa08-0da5-491f-bb59-ad50bd5802bb"/>
    <ds:schemaRef ds:uri="dc6b7c76-a4fe-4a57-9dfc-9f650e00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7595A-5643-4A5B-9ABC-929579673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EA0E9-BD7B-49EC-A52F-2A341BF33D09}">
  <ds:schemaRefs>
    <ds:schemaRef ds:uri="5470fa08-0da5-491f-bb59-ad50bd5802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dc6b7c76-a4fe-4a57-9dfc-9f650e00df1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Shek</dc:creator>
  <cp:keywords/>
  <dc:description/>
  <cp:lastModifiedBy>Katherine Shek</cp:lastModifiedBy>
  <cp:revision>2</cp:revision>
  <cp:lastPrinted>2018-03-09T23:36:00Z</cp:lastPrinted>
  <dcterms:created xsi:type="dcterms:W3CDTF">2018-03-25T21:59:00Z</dcterms:created>
  <dcterms:modified xsi:type="dcterms:W3CDTF">2018-03-25T21:59:00Z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0x01010012BB9A69AE08DE478E2D7875663FDDA2</vt:lpwstr>
  </property>
</Properties>
</file>