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BADCF" w14:textId="77777777" w:rsidR="0032506E" w:rsidRPr="00B41F4F" w:rsidRDefault="00957533" w:rsidP="0045638C">
      <w:pPr>
        <w:pStyle w:val="Title"/>
        <w:spacing w:after="240"/>
        <w:rPr>
          <w:sz w:val="48"/>
        </w:rPr>
      </w:pPr>
      <w:bookmarkStart w:id="0" w:name="_GoBack"/>
      <w:bookmarkEnd w:id="0"/>
      <w:r>
        <w:rPr>
          <w:sz w:val="48"/>
        </w:rPr>
        <w:t>The</w:t>
      </w:r>
      <w:r w:rsidR="00B41F4F">
        <w:rPr>
          <w:sz w:val="48"/>
        </w:rPr>
        <w:t xml:space="preserve"> First Amendment</w:t>
      </w:r>
      <w:r>
        <w:rPr>
          <w:sz w:val="48"/>
        </w:rPr>
        <w:t xml:space="preserve"> &amp; Free Speech</w:t>
      </w:r>
    </w:p>
    <w:p w14:paraId="4327B9FD" w14:textId="77777777" w:rsidR="0032506E" w:rsidRPr="0032506E" w:rsidRDefault="006D1EE5" w:rsidP="00AB3CEE">
      <w:pPr>
        <w:pStyle w:val="Author"/>
      </w:pPr>
      <w:r>
        <w:rPr>
          <w:noProof/>
        </w:rPr>
        <mc:AlternateContent>
          <mc:Choice Requires="wps">
            <w:drawing>
              <wp:anchor distT="0" distB="0" distL="114300" distR="114300" simplePos="0" relativeHeight="251669504" behindDoc="0" locked="0" layoutInCell="1" allowOverlap="1" wp14:anchorId="1E3CD733" wp14:editId="1F188058">
                <wp:simplePos x="0" y="0"/>
                <wp:positionH relativeFrom="margin">
                  <wp:posOffset>-19050</wp:posOffset>
                </wp:positionH>
                <wp:positionV relativeFrom="margin">
                  <wp:posOffset>1141730</wp:posOffset>
                </wp:positionV>
                <wp:extent cx="5981700" cy="5082540"/>
                <wp:effectExtent l="19050" t="19050" r="19050" b="22860"/>
                <wp:wrapSquare wrapText="bothSides"/>
                <wp:docPr id="8" name="Text Box 8"/>
                <wp:cNvGraphicFramePr/>
                <a:graphic xmlns:a="http://schemas.openxmlformats.org/drawingml/2006/main">
                  <a:graphicData uri="http://schemas.microsoft.com/office/word/2010/wordprocessingShape">
                    <wps:wsp>
                      <wps:cNvSpPr txBox="1"/>
                      <wps:spPr>
                        <a:xfrm>
                          <a:off x="0" y="0"/>
                          <a:ext cx="5981700" cy="5082540"/>
                        </a:xfrm>
                        <a:prstGeom prst="rect">
                          <a:avLst/>
                        </a:prstGeom>
                        <a:noFill/>
                        <a:ln w="38100">
                          <a:solidFill>
                            <a:schemeClr val="tx2"/>
                          </a:solidFill>
                          <a:prstDash val="sysDot"/>
                        </a:ln>
                        <a:effectLst/>
                      </wps:spPr>
                      <wps:txbx>
                        <w:txbxContent>
                          <w:p w14:paraId="43E9040B" w14:textId="77777777" w:rsidR="00C73B06" w:rsidRPr="00523B2B" w:rsidRDefault="00C73B06" w:rsidP="00523B2B">
                            <w:pPr>
                              <w:pStyle w:val="Title"/>
                              <w:spacing w:after="240"/>
                              <w:ind w:left="90" w:right="76"/>
                              <w:contextualSpacing w:val="0"/>
                              <w:jc w:val="left"/>
                              <w:rPr>
                                <w:b/>
                                <w:sz w:val="48"/>
                                <w:szCs w:val="48"/>
                              </w:rPr>
                            </w:pPr>
                            <w:r w:rsidRPr="00523B2B">
                              <w:rPr>
                                <w:b/>
                                <w:sz w:val="48"/>
                                <w:szCs w:val="48"/>
                              </w:rPr>
                              <w:t>EX</w:t>
                            </w:r>
                            <w:r>
                              <w:rPr>
                                <w:b/>
                                <w:sz w:val="48"/>
                                <w:szCs w:val="48"/>
                              </w:rPr>
                              <w:t>C</w:t>
                            </w:r>
                            <w:r w:rsidRPr="00523B2B">
                              <w:rPr>
                                <w:b/>
                                <w:sz w:val="48"/>
                                <w:szCs w:val="48"/>
                              </w:rPr>
                              <w:t>ERPT</w:t>
                            </w:r>
                          </w:p>
                          <w:p w14:paraId="5D4CFB40" w14:textId="77777777" w:rsidR="00C73B06" w:rsidRPr="00523B2B" w:rsidRDefault="00C73B06" w:rsidP="00523B2B">
                            <w:pPr>
                              <w:pStyle w:val="Title"/>
                              <w:spacing w:after="120"/>
                              <w:ind w:left="90" w:right="76"/>
                              <w:contextualSpacing w:val="0"/>
                              <w:rPr>
                                <w:b/>
                                <w:i/>
                                <w:sz w:val="32"/>
                              </w:rPr>
                            </w:pPr>
                            <w:r w:rsidRPr="00523B2B">
                              <w:rPr>
                                <w:b/>
                                <w:i/>
                                <w:sz w:val="32"/>
                              </w:rPr>
                              <w:t>TINKER V. DES MOINES INDEP. CMTY. SCH. DIST.</w:t>
                            </w:r>
                          </w:p>
                          <w:p w14:paraId="6D4FBD9C" w14:textId="77777777" w:rsidR="00C73B06" w:rsidRPr="00CA59D7" w:rsidRDefault="00C73B06" w:rsidP="00523B2B">
                            <w:pPr>
                              <w:pStyle w:val="Title"/>
                              <w:spacing w:after="240"/>
                              <w:ind w:left="90" w:right="76"/>
                              <w:rPr>
                                <w:sz w:val="28"/>
                              </w:rPr>
                            </w:pPr>
                            <w:r w:rsidRPr="00CA59D7">
                              <w:rPr>
                                <w:sz w:val="28"/>
                              </w:rPr>
                              <w:t>SUPREME COURT OF THE UNITED STATES</w:t>
                            </w:r>
                          </w:p>
                          <w:p w14:paraId="2729F113" w14:textId="77777777" w:rsidR="00C73B06" w:rsidRPr="00CA59D7" w:rsidRDefault="00C73B06" w:rsidP="00523B2B">
                            <w:pPr>
                              <w:pStyle w:val="Author"/>
                              <w:spacing w:after="0"/>
                              <w:ind w:left="90" w:right="76"/>
                              <w:rPr>
                                <w:rFonts w:eastAsiaTheme="majorEastAsia"/>
                                <w:sz w:val="24"/>
                              </w:rPr>
                            </w:pPr>
                            <w:r w:rsidRPr="00CA59D7">
                              <w:rPr>
                                <w:rFonts w:eastAsiaTheme="majorEastAsia"/>
                                <w:sz w:val="24"/>
                              </w:rPr>
                              <w:t>Argued November 12, 1968</w:t>
                            </w:r>
                          </w:p>
                          <w:p w14:paraId="0F1232DB" w14:textId="77777777" w:rsidR="00C73B06" w:rsidRPr="00CA59D7" w:rsidRDefault="00C73B06" w:rsidP="00523B2B">
                            <w:pPr>
                              <w:pStyle w:val="Author"/>
                              <w:spacing w:after="0"/>
                              <w:ind w:left="90" w:right="76"/>
                              <w:rPr>
                                <w:sz w:val="24"/>
                              </w:rPr>
                            </w:pPr>
                            <w:r w:rsidRPr="00CA59D7">
                              <w:rPr>
                                <w:sz w:val="24"/>
                              </w:rPr>
                              <w:t>Decided February 24, 1969</w:t>
                            </w:r>
                          </w:p>
                          <w:p w14:paraId="4835C3F0" w14:textId="77777777" w:rsidR="00C73B06" w:rsidRDefault="00C73B06" w:rsidP="00523B2B">
                            <w:pPr>
                              <w:pStyle w:val="Aboutthe"/>
                              <w:ind w:left="90" w:right="76"/>
                            </w:pPr>
                          </w:p>
                          <w:p w14:paraId="51AAB9DC" w14:textId="77777777" w:rsidR="00C73B06" w:rsidRPr="00523B2B" w:rsidRDefault="00C73B06" w:rsidP="00523B2B">
                            <w:pPr>
                              <w:ind w:left="90" w:right="76"/>
                              <w:rPr>
                                <w:rFonts w:asciiTheme="majorHAnsi" w:hAnsiTheme="majorHAnsi"/>
                              </w:rPr>
                            </w:pPr>
                            <w:r w:rsidRPr="00523B2B">
                              <w:rPr>
                                <w:rFonts w:asciiTheme="majorHAnsi" w:hAnsiTheme="majorHAnsi"/>
                              </w:rPr>
                              <w:t>MR. JUSTICE FORTAS delivered the opinion of the Court:</w:t>
                            </w:r>
                          </w:p>
                          <w:p w14:paraId="1DA90770" w14:textId="77777777" w:rsidR="00C73B06" w:rsidRDefault="00C73B06" w:rsidP="00523B2B">
                            <w:pPr>
                              <w:ind w:left="90" w:right="76"/>
                            </w:pPr>
                            <w:r>
                              <w:t>The District Court recognized that the wearing of an armband for the purpose of expressing certain views is the type of symbolic act that is within the Free Speech Clause of the First Amendment. . . . The wearing of armbands in the circumstances of this case was entirely divorced from actually or potentially disruptive conduct by those participating in it. It was closely akin to “pure speech” which, we have repeatedly held, is entitled to comprehensive protection under the First Amendment.</w:t>
                            </w:r>
                          </w:p>
                          <w:p w14:paraId="788F1758" w14:textId="77777777" w:rsidR="00C73B06" w:rsidRDefault="00C73B06" w:rsidP="00523B2B">
                            <w:pPr>
                              <w:ind w:left="90" w:right="76"/>
                            </w:pPr>
                            <w:r>
                              <w:t xml:space="preserve">First Amendment rights, applied in light of the special characteristics of the school environment, are available to teachers and students. It can hardly be argued that either students or teachers shed their constitutional rights to freedom of speech or expression at the schoolhouse gate. </w:t>
                            </w:r>
                          </w:p>
                          <w:p w14:paraId="247F8BFF" w14:textId="77777777" w:rsidR="00C73B06" w:rsidRDefault="00C73B06" w:rsidP="00523B2B">
                            <w:pPr>
                              <w:ind w:left="90" w:right="76"/>
                              <w:jc w:val="center"/>
                              <w:rPr>
                                <w:rFonts w:asciiTheme="majorHAnsi" w:hAnsiTheme="majorHAnsi"/>
                                <w:b/>
                              </w:rPr>
                            </w:pPr>
                            <w:r w:rsidRPr="00523B2B">
                              <w:rPr>
                                <w:rFonts w:asciiTheme="majorHAnsi" w:hAnsiTheme="majorHAnsi"/>
                                <w:b/>
                              </w:rPr>
                              <w:t>* * *</w:t>
                            </w:r>
                          </w:p>
                          <w:p w14:paraId="4C2A8762" w14:textId="77777777" w:rsidR="00C73B06" w:rsidRPr="006D1EE5" w:rsidRDefault="00C73B06" w:rsidP="00523B2B">
                            <w:pPr>
                              <w:ind w:left="90" w:right="76"/>
                              <w:jc w:val="center"/>
                              <w:rPr>
                                <w:rFonts w:asciiTheme="majorHAnsi" w:hAnsiTheme="majorHAnsi"/>
                                <w:i/>
                              </w:rPr>
                            </w:pPr>
                            <w:r>
                              <w:rPr>
                                <w:rFonts w:asciiTheme="majorHAnsi" w:hAnsiTheme="majorHAnsi"/>
                                <w:i/>
                              </w:rPr>
                              <w:t>(</w:t>
                            </w:r>
                            <w:proofErr w:type="gramStart"/>
                            <w:r>
                              <w:rPr>
                                <w:rFonts w:asciiTheme="majorHAnsi" w:hAnsiTheme="majorHAnsi"/>
                                <w:i/>
                              </w:rPr>
                              <w:t>continued</w:t>
                            </w:r>
                            <w:r w:rsidRPr="006D1EE5">
                              <w:rPr>
                                <w:rFonts w:asciiTheme="majorHAnsi" w:hAnsiTheme="majorHAnsi"/>
                                <w:i/>
                              </w:rPr>
                              <w:t xml:space="preserve"> on</w:t>
                            </w:r>
                            <w:proofErr w:type="gramEnd"/>
                            <w:r w:rsidRPr="006D1EE5">
                              <w:rPr>
                                <w:rFonts w:asciiTheme="majorHAnsi" w:hAnsiTheme="majorHAnsi"/>
                                <w:i/>
                              </w:rPr>
                              <w:t xml:space="preserve"> next page)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3CD733" id="_x0000_t202" coordsize="21600,21600" o:spt="202" path="m,l,21600r21600,l21600,xe">
                <v:stroke joinstyle="miter"/>
                <v:path gradientshapeok="t" o:connecttype="rect"/>
              </v:shapetype>
              <v:shape id="Text Box 8" o:spid="_x0000_s1026" type="#_x0000_t202" style="position:absolute;left:0;text-align:left;margin-left:-1.5pt;margin-top:89.9pt;width:471pt;height:400.2pt;z-index:25166950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" filled="f" strokecolor="#1f497d [3215]" strokeweight="3pt">
                <v:stroke dashstyle="1 1"/>
                <v:textbox>
                  <w:txbxContent>
                    <w:p w14:paraId="43E9040B" w14:textId="77777777" w:rsidR="00C73B06" w:rsidRPr="00523B2B" w:rsidRDefault="00C73B06" w:rsidP="00523B2B">
                      <w:pPr>
                        <w:pStyle w:val="Title"/>
                        <w:spacing w:after="240"/>
                        <w:ind w:left="90" w:right="76"/>
                        <w:contextualSpacing w:val="0"/>
                        <w:jc w:val="left"/>
                        <w:rPr>
                          <w:b/>
                          <w:sz w:val="48"/>
                          <w:szCs w:val="48"/>
                        </w:rPr>
                      </w:pPr>
                      <w:r w:rsidRPr="00523B2B">
                        <w:rPr>
                          <w:b/>
                          <w:sz w:val="48"/>
                          <w:szCs w:val="48"/>
                        </w:rPr>
                        <w:t>EX</w:t>
                      </w:r>
                      <w:r>
                        <w:rPr>
                          <w:b/>
                          <w:sz w:val="48"/>
                          <w:szCs w:val="48"/>
                        </w:rPr>
                        <w:t>C</w:t>
                      </w:r>
                      <w:r w:rsidRPr="00523B2B">
                        <w:rPr>
                          <w:b/>
                          <w:sz w:val="48"/>
                          <w:szCs w:val="48"/>
                        </w:rPr>
                        <w:t>ERPT</w:t>
                      </w:r>
                    </w:p>
                    <w:p w14:paraId="5D4CFB40" w14:textId="77777777" w:rsidR="00C73B06" w:rsidRPr="00523B2B" w:rsidRDefault="00C73B06" w:rsidP="00523B2B">
                      <w:pPr>
                        <w:pStyle w:val="Title"/>
                        <w:spacing w:after="120"/>
                        <w:ind w:left="90" w:right="76"/>
                        <w:contextualSpacing w:val="0"/>
                        <w:rPr>
                          <w:b/>
                          <w:i/>
                          <w:sz w:val="32"/>
                        </w:rPr>
                      </w:pPr>
                      <w:r w:rsidRPr="00523B2B">
                        <w:rPr>
                          <w:b/>
                          <w:i/>
                          <w:sz w:val="32"/>
                        </w:rPr>
                        <w:t>TINKER V. DES MOINES INDEP. CMTY. SCH. DIST.</w:t>
                      </w:r>
                    </w:p>
                    <w:p w14:paraId="6D4FBD9C" w14:textId="77777777" w:rsidR="00C73B06" w:rsidRPr="00CA59D7" w:rsidRDefault="00C73B06" w:rsidP="00523B2B">
                      <w:pPr>
                        <w:pStyle w:val="Title"/>
                        <w:spacing w:after="240"/>
                        <w:ind w:left="90" w:right="76"/>
                        <w:rPr>
                          <w:sz w:val="28"/>
                        </w:rPr>
                      </w:pPr>
                      <w:r w:rsidRPr="00CA59D7">
                        <w:rPr>
                          <w:sz w:val="28"/>
                        </w:rPr>
                        <w:t>SUPREME COURT OF THE UNITED STATES</w:t>
                      </w:r>
                    </w:p>
                    <w:p w14:paraId="2729F113" w14:textId="77777777" w:rsidR="00C73B06" w:rsidRPr="00CA59D7" w:rsidRDefault="00C73B06" w:rsidP="00523B2B">
                      <w:pPr>
                        <w:pStyle w:val="Author"/>
                        <w:spacing w:after="0"/>
                        <w:ind w:left="90" w:right="76"/>
                        <w:rPr>
                          <w:rFonts w:eastAsiaTheme="majorEastAsia"/>
                          <w:sz w:val="24"/>
                        </w:rPr>
                      </w:pPr>
                      <w:r w:rsidRPr="00CA59D7">
                        <w:rPr>
                          <w:rFonts w:eastAsiaTheme="majorEastAsia"/>
                          <w:sz w:val="24"/>
                        </w:rPr>
                        <w:t>Argued November 12, 1968</w:t>
                      </w:r>
                    </w:p>
                    <w:p w14:paraId="0F1232DB" w14:textId="77777777" w:rsidR="00C73B06" w:rsidRPr="00CA59D7" w:rsidRDefault="00C73B06" w:rsidP="00523B2B">
                      <w:pPr>
                        <w:pStyle w:val="Author"/>
                        <w:spacing w:after="0"/>
                        <w:ind w:left="90" w:right="76"/>
                        <w:rPr>
                          <w:sz w:val="24"/>
                        </w:rPr>
                      </w:pPr>
                      <w:r w:rsidRPr="00CA59D7">
                        <w:rPr>
                          <w:sz w:val="24"/>
                        </w:rPr>
                        <w:t>Decided February 24, 1969</w:t>
                      </w:r>
                    </w:p>
                    <w:p w14:paraId="4835C3F0" w14:textId="77777777" w:rsidR="00C73B06" w:rsidRDefault="00C73B06" w:rsidP="00523B2B">
                      <w:pPr>
                        <w:pStyle w:val="Aboutthe"/>
                        <w:ind w:left="90" w:right="76"/>
                      </w:pPr>
                    </w:p>
                    <w:p w14:paraId="51AAB9DC" w14:textId="77777777" w:rsidR="00C73B06" w:rsidRPr="00523B2B" w:rsidRDefault="00C73B06" w:rsidP="00523B2B">
                      <w:pPr>
                        <w:ind w:left="90" w:right="76"/>
                        <w:rPr>
                          <w:rFonts w:asciiTheme="majorHAnsi" w:hAnsiTheme="majorHAnsi"/>
                        </w:rPr>
                      </w:pPr>
                      <w:r w:rsidRPr="00523B2B">
                        <w:rPr>
                          <w:rFonts w:asciiTheme="majorHAnsi" w:hAnsiTheme="majorHAnsi"/>
                        </w:rPr>
                        <w:t>MR. JUSTICE FORTAS delivered the opinion of the Court:</w:t>
                      </w:r>
                    </w:p>
                    <w:p w14:paraId="1DA90770" w14:textId="77777777" w:rsidR="00C73B06" w:rsidRDefault="00C73B06" w:rsidP="00523B2B">
                      <w:pPr>
                        <w:ind w:left="90" w:right="76"/>
                      </w:pPr>
                      <w:r>
                        <w:t>The District Court recognized that the wearing of an armband for the purpose of expressing certain views is the type of symbolic act that is within the Free Speech Clause of the First Amendment. . . . The wearing of armbands in the circumstances of this case was entirely divorced from actually or potentially disruptive conduct by those participating in it. It was closely akin to “pure speech” which, we have repeatedly held, is entitled to comprehensive protection under the First Amendment.</w:t>
                      </w:r>
                    </w:p>
                    <w:p w14:paraId="788F1758" w14:textId="77777777" w:rsidR="00C73B06" w:rsidRDefault="00C73B06" w:rsidP="00523B2B">
                      <w:pPr>
                        <w:ind w:left="90" w:right="76"/>
                      </w:pPr>
                      <w:r>
                        <w:t xml:space="preserve">First Amendment rights, applied in light of the special characteristics of the school environment, are available to teachers and students. It can hardly be argued that either students or teachers shed their constitutional rights to freedom of speech or expression at the schoolhouse gate. </w:t>
                      </w:r>
                    </w:p>
                    <w:p w14:paraId="247F8BFF" w14:textId="77777777" w:rsidR="00C73B06" w:rsidRDefault="00C73B06" w:rsidP="00523B2B">
                      <w:pPr>
                        <w:ind w:left="90" w:right="76"/>
                        <w:jc w:val="center"/>
                        <w:rPr>
                          <w:rFonts w:asciiTheme="majorHAnsi" w:hAnsiTheme="majorHAnsi"/>
                          <w:b/>
                        </w:rPr>
                      </w:pPr>
                      <w:r w:rsidRPr="00523B2B">
                        <w:rPr>
                          <w:rFonts w:asciiTheme="majorHAnsi" w:hAnsiTheme="majorHAnsi"/>
                          <w:b/>
                        </w:rPr>
                        <w:t>* * *</w:t>
                      </w:r>
                    </w:p>
                    <w:p w14:paraId="4C2A8762" w14:textId="77777777" w:rsidR="00C73B06" w:rsidRPr="006D1EE5" w:rsidRDefault="00C73B06" w:rsidP="00523B2B">
                      <w:pPr>
                        <w:ind w:left="90" w:right="76"/>
                        <w:jc w:val="center"/>
                        <w:rPr>
                          <w:rFonts w:asciiTheme="majorHAnsi" w:hAnsiTheme="majorHAnsi"/>
                          <w:i/>
                        </w:rPr>
                      </w:pPr>
                      <w:r>
                        <w:rPr>
                          <w:rFonts w:asciiTheme="majorHAnsi" w:hAnsiTheme="majorHAnsi"/>
                          <w:i/>
                        </w:rPr>
                        <w:t>(</w:t>
                      </w:r>
                      <w:proofErr w:type="gramStart"/>
                      <w:r>
                        <w:rPr>
                          <w:rFonts w:asciiTheme="majorHAnsi" w:hAnsiTheme="majorHAnsi"/>
                          <w:i/>
                        </w:rPr>
                        <w:t>continued</w:t>
                      </w:r>
                      <w:r w:rsidRPr="006D1EE5">
                        <w:rPr>
                          <w:rFonts w:asciiTheme="majorHAnsi" w:hAnsiTheme="majorHAnsi"/>
                          <w:i/>
                        </w:rPr>
                        <w:t xml:space="preserve"> on</w:t>
                      </w:r>
                      <w:proofErr w:type="gramEnd"/>
                      <w:r w:rsidRPr="006D1EE5">
                        <w:rPr>
                          <w:rFonts w:asciiTheme="majorHAnsi" w:hAnsiTheme="majorHAnsi"/>
                          <w:i/>
                        </w:rPr>
                        <w:t xml:space="preserve"> next page)</w:t>
                      </w:r>
                    </w:p>
                  </w:txbxContent>
                </v:textbox>
                <w10:wrap type="square" anchorx="margin" anchory="margin"/>
              </v:shape>
            </w:pict>
          </mc:Fallback>
        </mc:AlternateContent>
      </w:r>
      <w:r w:rsidR="00F73164">
        <w:t>High</w:t>
      </w:r>
      <w:r w:rsidR="00CA2746" w:rsidRPr="00656B44">
        <w:t xml:space="preserve"> School</w:t>
      </w:r>
    </w:p>
    <w:p w14:paraId="6616E5F1" w14:textId="77777777" w:rsidR="009910C5" w:rsidRDefault="009910C5" w:rsidP="007D24DD"/>
    <w:p w14:paraId="17802FE3" w14:textId="77777777" w:rsidR="00523B2B" w:rsidRDefault="00523B2B">
      <w:pPr>
        <w:rPr>
          <w:rFonts w:asciiTheme="majorHAnsi" w:eastAsiaTheme="majorEastAsia" w:hAnsiTheme="majorHAnsi" w:cstheme="majorBidi"/>
          <w:bCs/>
          <w:color w:val="C00000"/>
          <w:sz w:val="28"/>
          <w:szCs w:val="28"/>
        </w:rPr>
      </w:pPr>
      <w:r>
        <w:br w:type="page"/>
      </w:r>
    </w:p>
    <w:p w14:paraId="2BB9C912" w14:textId="77777777" w:rsidR="009910C5" w:rsidRDefault="00E328DA" w:rsidP="009910C5">
      <w:pPr>
        <w:pStyle w:val="Aboutthe"/>
      </w:pPr>
      <w:r>
        <w:rPr>
          <w:noProof/>
        </w:rPr>
        <w:lastRenderedPageBreak/>
        <mc:AlternateContent>
          <mc:Choice Requires="wps">
            <w:drawing>
              <wp:anchor distT="0" distB="0" distL="114300" distR="114300" simplePos="0" relativeHeight="251671552" behindDoc="0" locked="0" layoutInCell="1" allowOverlap="1" wp14:anchorId="0A006805" wp14:editId="4CA33632">
                <wp:simplePos x="0" y="0"/>
                <wp:positionH relativeFrom="margin">
                  <wp:align>center</wp:align>
                </wp:positionH>
                <wp:positionV relativeFrom="margin">
                  <wp:align>center</wp:align>
                </wp:positionV>
                <wp:extent cx="1828800" cy="8036560"/>
                <wp:effectExtent l="19050" t="19050" r="19050" b="2159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8036560"/>
                        </a:xfrm>
                        <a:prstGeom prst="rect">
                          <a:avLst/>
                        </a:prstGeom>
                        <a:noFill/>
                        <a:ln w="38100">
                          <a:solidFill>
                            <a:schemeClr val="tx2"/>
                          </a:solidFill>
                          <a:prstDash val="sysDot"/>
                        </a:ln>
                        <a:effectLst/>
                      </wps:spPr>
                      <wps:txbx>
                        <w:txbxContent>
                          <w:p w14:paraId="777D9978" w14:textId="77777777" w:rsidR="00C73B06" w:rsidRPr="00B92F14" w:rsidRDefault="00C73B06" w:rsidP="00E328DA">
                            <w:pPr>
                              <w:spacing w:before="240"/>
                              <w:ind w:left="90" w:right="76"/>
                            </w:pPr>
                            <w:r>
                              <w:t>The problem posed by the present case does not relate to regulation of the length of skirts or the type of clothing, to hair style, or deportment. It does not concern aggressive, disruptive action or even group demonstrations. Our problem involves direct, primary First Amendment rights akin to “pure speech.”</w:t>
                            </w:r>
                          </w:p>
                          <w:p w14:paraId="28758316" w14:textId="77777777" w:rsidR="00C73B06" w:rsidRDefault="00C73B06" w:rsidP="00E328DA">
                            <w:pPr>
                              <w:ind w:left="90" w:right="76"/>
                            </w:pPr>
                            <w:r>
                              <w:t>The school officials banned and sought to punish petitioners for a silent, passive expression of opinion, unaccompanied by any disorder or disturbance on the part of petitioners. There is here no evidence whatever of petitioners’ interference, actual or nascent, with the schools’ work or of collision with the rights of other students to be secure and to be let alone. Accordingly, this case does not concern speech or action that intrudes upon the work of the schools or the rights of other students.</w:t>
                            </w:r>
                          </w:p>
                          <w:p w14:paraId="3F32AB73" w14:textId="77777777" w:rsidR="00C73B06" w:rsidRPr="00B92F14" w:rsidRDefault="00C73B06" w:rsidP="00E328DA">
                            <w:pPr>
                              <w:ind w:left="90" w:right="76"/>
                            </w:pPr>
                            <w:r>
                              <w:t>Only a few of the 18,000 students in the school system wore the black armbands. Only five students were suspended for wearing them. There is no indication that the work of the schools or any class was disrupted. Outside the classrooms, a few students made hostile remarks to the children wearing armbands, but there were no threats or acts of violence on school premises.</w:t>
                            </w:r>
                          </w:p>
                          <w:p w14:paraId="15E8270F" w14:textId="77777777" w:rsidR="00C73B06" w:rsidRDefault="00C73B06" w:rsidP="00E328DA">
                            <w:pPr>
                              <w:ind w:left="90" w:right="76"/>
                            </w:pPr>
                            <w:r>
                              <w:t>In our system, undifferentiated fear or apprehension of disturbance is not enough to overcome the right to freedom of expression. Any departure from absolute regimentation may cause trouble. Any variation from the majority</w:t>
                            </w:r>
                            <w:r w:rsidR="00BA64A9">
                              <w:t>’</w:t>
                            </w:r>
                            <w:r>
                              <w:t>s opinion may inspire fear. Any word spoken, in class, in the lunchroom, or on the campus, that deviates from the views of another person may start an argument or cause a disturbance. But our Constitution says we must take this risk, and our history says that it is this sort of hazardous freedom—this kind of openness—that is the basis of our national strength and of the independence and vigor of Americans who grow up and live in this relatively permissive, often disputatious, society.</w:t>
                            </w:r>
                          </w:p>
                          <w:p w14:paraId="062F1A7B" w14:textId="77777777" w:rsidR="00C73B06" w:rsidRDefault="00C73B06" w:rsidP="00E328DA">
                            <w:pPr>
                              <w:ind w:left="90" w:right="76"/>
                            </w:pPr>
                            <w:r>
                              <w:t>In order for the State in the person of school officials to justify prohibition of a particular expression of opinion, it must be able to show that its action was caused by something more than a mere desire to avoid the discomfort and unpleasantness that always accompany an unpopular viewpoint.</w:t>
                            </w:r>
                          </w:p>
                          <w:p w14:paraId="5817A4B8" w14:textId="77777777" w:rsidR="00C73B06" w:rsidRPr="00523B2B" w:rsidRDefault="00C73B06" w:rsidP="00E328DA">
                            <w:pPr>
                              <w:ind w:left="90" w:right="76"/>
                              <w:jc w:val="center"/>
                              <w:rPr>
                                <w:rFonts w:asciiTheme="majorHAnsi" w:hAnsiTheme="majorHAnsi"/>
                                <w:b/>
                              </w:rPr>
                            </w:pPr>
                            <w:r w:rsidRPr="00523B2B">
                              <w:rPr>
                                <w:rFonts w:asciiTheme="majorHAnsi" w:hAnsiTheme="majorHAnsi"/>
                                <w:b/>
                              </w:rPr>
                              <w:t>* * *</w:t>
                            </w:r>
                          </w:p>
                          <w:p w14:paraId="1E16FDFD" w14:textId="77777777" w:rsidR="00C73B06" w:rsidRPr="001A58D3" w:rsidRDefault="00C73B06" w:rsidP="00E328DA">
                            <w:pPr>
                              <w:ind w:left="90" w:right="76"/>
                            </w:pPr>
                            <w:r>
                              <w:t>It is also relevant that the school authorities did not purport to prohibit the wearing of all symbols of political or controversial significance. . . . Instead, a particular symbol</w:t>
                            </w:r>
                            <w:r w:rsidR="00BA64A9">
                              <w:t>—</w:t>
                            </w:r>
                            <w:r>
                              <w:t>black armbands worn to exhibit opposition to this Nation</w:t>
                            </w:r>
                            <w:r w:rsidR="00BA64A9">
                              <w:t>’</w:t>
                            </w:r>
                            <w:r>
                              <w:t>s involvement in Vietnam—was singled out for prohibition. Clearly, the prohibition of expression of one particular opinion, at least without evidence that it is necessary to avoid material and substantial interference with schoolwork or discipline, is not constitutionally permissible.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006805" id="Text Box 12" o:spid="_x0000_s1027" type="#_x0000_t202" style="position:absolute;margin-left:0;margin-top:0;width:2in;height:632.8pt;z-index:251671552;visibility:visible;mso-wrap-style:non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" filled="f" strokecolor="#1f497d [3215]" strokeweight="3pt">
                <v:stroke dashstyle="1 1"/>
                <v:textbox>
                  <w:txbxContent>
                    <w:p w14:paraId="777D9978" w14:textId="77777777" w:rsidR="00C73B06" w:rsidRPr="00B92F14" w:rsidRDefault="00C73B06" w:rsidP="00E328DA">
                      <w:pPr>
                        <w:spacing w:before="240"/>
                        <w:ind w:left="90" w:right="76"/>
                      </w:pPr>
                      <w:r>
                        <w:t>The problem posed by the present case does not relate to regulation of the length of skirts or the type of clothing, to hair style, or deportment. It does not concern aggressive, disruptive action or even group demonstrations. Our problem involves direct, primary First Amendment rights akin to “pure speech.”</w:t>
                      </w:r>
                    </w:p>
                    <w:p w14:paraId="28758316" w14:textId="77777777" w:rsidR="00C73B06" w:rsidRDefault="00C73B06" w:rsidP="00E328DA">
                      <w:pPr>
                        <w:ind w:left="90" w:right="76"/>
                      </w:pPr>
                      <w:r>
                        <w:t>The school officials banned and sought to punish petitioners for a silent, passive expression of opinion, unaccompanied by any disorder or disturbance on the part of petitioners. There is here no evidence whatever of petitioners’ interference, actual or nascent, with the schools’ work or of collision with the rights of other students to be secure and to be let alone. Accordingly, this case does not concern speech or action that intrudes upon the work of the schools or the rights of other students.</w:t>
                      </w:r>
                    </w:p>
                    <w:p w14:paraId="3F32AB73" w14:textId="77777777" w:rsidR="00C73B06" w:rsidRPr="00B92F14" w:rsidRDefault="00C73B06" w:rsidP="00E328DA">
                      <w:pPr>
                        <w:ind w:left="90" w:right="76"/>
                      </w:pPr>
                      <w:r>
                        <w:t>Only a few of the 18,000 students in the school system wore the black armbands. Only five students were suspended for wearing them. There is no indication that the work of the schools or any class was disrupted. Outside the classrooms, a few students made hostile remarks to the children wearing armbands, but there were no threats or acts of violence on school premises.</w:t>
                      </w:r>
                    </w:p>
                    <w:p w14:paraId="15E8270F" w14:textId="77777777" w:rsidR="00C73B06" w:rsidRDefault="00C73B06" w:rsidP="00E328DA">
                      <w:pPr>
                        <w:ind w:left="90" w:right="76"/>
                      </w:pPr>
                      <w:r>
                        <w:t>In our system, undifferentiated fear or apprehension of disturbance is not enough to overcome the right to freedom of expression. Any departure from absolute regimentation may cause trouble. Any variation from the majority</w:t>
                      </w:r>
                      <w:r w:rsidR="00BA64A9">
                        <w:t>’</w:t>
                      </w:r>
                      <w:r>
                        <w:t>s opinion may inspire fear. Any word spoken, in class, in the lunchroom, or on the campus, that deviates from the views of another person may start an argument or cause a disturbance. But our Constitution says we must take this risk, and our history says that it is this sort of hazardous freedom—this kind of openness—that is the basis of our national strength and of the independence and vigor of Americans who grow up and live in this relatively permissive, often disputatious, society.</w:t>
                      </w:r>
                    </w:p>
                    <w:p w14:paraId="062F1A7B" w14:textId="77777777" w:rsidR="00C73B06" w:rsidRDefault="00C73B06" w:rsidP="00E328DA">
                      <w:pPr>
                        <w:ind w:left="90" w:right="76"/>
                      </w:pPr>
                      <w:r>
                        <w:t>In order for the State in the person of school officials to justify prohibition of a particular expression of opinion, it must be able to show that its action was caused by something more than a mere desire to avoid the discomfort and unpleasantness that always accompany an unpopular viewpoint.</w:t>
                      </w:r>
                    </w:p>
                    <w:p w14:paraId="5817A4B8" w14:textId="77777777" w:rsidR="00C73B06" w:rsidRPr="00523B2B" w:rsidRDefault="00C73B06" w:rsidP="00E328DA">
                      <w:pPr>
                        <w:ind w:left="90" w:right="76"/>
                        <w:jc w:val="center"/>
                        <w:rPr>
                          <w:rFonts w:asciiTheme="majorHAnsi" w:hAnsiTheme="majorHAnsi"/>
                          <w:b/>
                        </w:rPr>
                      </w:pPr>
                      <w:r w:rsidRPr="00523B2B">
                        <w:rPr>
                          <w:rFonts w:asciiTheme="majorHAnsi" w:hAnsiTheme="majorHAnsi"/>
                          <w:b/>
                        </w:rPr>
                        <w:t>* * *</w:t>
                      </w:r>
                    </w:p>
                    <w:p w14:paraId="1E16FDFD" w14:textId="77777777" w:rsidR="00C73B06" w:rsidRPr="001A58D3" w:rsidRDefault="00C73B06" w:rsidP="00E328DA">
                      <w:pPr>
                        <w:ind w:left="90" w:right="76"/>
                      </w:pPr>
                      <w:r>
                        <w:t>It is also relevant that the school authorities did not purport to prohibit the wearing of all symbols of political or controversial significance. . . . Instead, a particular symbol</w:t>
                      </w:r>
                      <w:r w:rsidR="00BA64A9">
                        <w:t>—</w:t>
                      </w:r>
                      <w:r>
                        <w:t>black armbands worn to exhibit opposition to this Nation</w:t>
                      </w:r>
                      <w:r w:rsidR="00BA64A9">
                        <w:t>’</w:t>
                      </w:r>
                      <w:r>
                        <w:t>s involvement in Vietnam—was singled out for prohibition. Clearly, the prohibition of expression of one particular opinion, at least without evidence that it is necessary to avoid material and substantial interference with schoolwork or discipline, is not constitutionally permissible.</w:t>
                      </w:r>
                    </w:p>
                  </w:txbxContent>
                </v:textbox>
                <w10:wrap type="square" anchorx="margin" anchory="margin"/>
              </v:shape>
            </w:pict>
          </mc:Fallback>
        </mc:AlternateContent>
      </w:r>
    </w:p>
    <w:p w14:paraId="11637475" w14:textId="77777777" w:rsidR="009910C5" w:rsidRPr="00A805DD" w:rsidRDefault="006D1EE5" w:rsidP="006D1EE5">
      <w:pPr>
        <w:pStyle w:val="Title"/>
        <w:rPr>
          <w:b/>
        </w:rPr>
      </w:pPr>
      <w:r>
        <w:rPr>
          <w:b/>
        </w:rPr>
        <w:lastRenderedPageBreak/>
        <w:t>Understanding the</w:t>
      </w:r>
      <w:r w:rsidRPr="00A805DD">
        <w:rPr>
          <w:b/>
        </w:rPr>
        <w:t xml:space="preserve"> First Amendment</w:t>
      </w:r>
    </w:p>
    <w:p w14:paraId="2F7779D5" w14:textId="77777777" w:rsidR="00DF5FB2" w:rsidRDefault="00DF5FB2" w:rsidP="009910C5">
      <w:pPr>
        <w:pStyle w:val="Aboutthe"/>
      </w:pPr>
    </w:p>
    <w:p w14:paraId="1589A53E" w14:textId="77777777" w:rsidR="009910C5" w:rsidRDefault="006D1EE5" w:rsidP="009910C5">
      <w:pPr>
        <w:pStyle w:val="Aboutthe"/>
      </w:pPr>
      <w:r w:rsidRPr="00656B44">
        <w:rPr>
          <w:noProof/>
        </w:rPr>
        <mc:AlternateContent>
          <mc:Choice Requires="wps">
            <w:drawing>
              <wp:anchor distT="0" distB="0" distL="114300" distR="114300" simplePos="0" relativeHeight="251661312" behindDoc="1" locked="0" layoutInCell="1" allowOverlap="1" wp14:anchorId="2C6306B7" wp14:editId="6E055931">
                <wp:simplePos x="0" y="0"/>
                <wp:positionH relativeFrom="margin">
                  <wp:align>center</wp:align>
                </wp:positionH>
                <wp:positionV relativeFrom="margin">
                  <wp:posOffset>551924</wp:posOffset>
                </wp:positionV>
                <wp:extent cx="4550410" cy="1994535"/>
                <wp:effectExtent l="38100" t="38100" r="116840" b="1200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1995054"/>
                        </a:xfrm>
                        <a:prstGeom prst="rect">
                          <a:avLst/>
                        </a:prstGeom>
                        <a:ln>
                          <a:headEnd/>
                          <a:tailEnd/>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5D0F6536" w14:textId="77777777" w:rsidR="00C73B06" w:rsidRDefault="00C73B06" w:rsidP="006D1EE5">
                            <w:pPr>
                              <w:pStyle w:val="Aboutthe"/>
                              <w:tabs>
                                <w:tab w:val="left" w:pos="2160"/>
                              </w:tabs>
                              <w:ind w:left="360" w:right="443"/>
                              <w:jc w:val="center"/>
                              <w:rPr>
                                <w:i/>
                                <w:color w:val="1F497D" w:themeColor="text2"/>
                              </w:rPr>
                            </w:pPr>
                          </w:p>
                          <w:p w14:paraId="32AAAFCB" w14:textId="77777777" w:rsidR="00C73B06" w:rsidRDefault="00C73B06" w:rsidP="006D1EE5">
                            <w:pPr>
                              <w:pStyle w:val="Aboutthe"/>
                              <w:tabs>
                                <w:tab w:val="left" w:pos="2160"/>
                              </w:tabs>
                              <w:ind w:left="360" w:right="443"/>
                              <w:rPr>
                                <w:i/>
                                <w:color w:val="1F497D" w:themeColor="text2"/>
                              </w:rPr>
                            </w:pPr>
                            <w:r w:rsidRPr="00F170F6">
                              <w:rPr>
                                <w:i/>
                                <w:color w:val="1F497D" w:themeColor="text2"/>
                              </w:rPr>
                              <w:t>“Congress shall make no law respecting an establishment of religion, or prohibiting the free exercise thereof; or abridging the freedom of speech or of the press; or the right of the people to peaceably assemble, and to petition the government for a redress of grievances.”</w:t>
                            </w:r>
                          </w:p>
                          <w:p w14:paraId="5926DD28" w14:textId="77777777" w:rsidR="00C73B06" w:rsidRPr="006D1EE5" w:rsidRDefault="00C73B06" w:rsidP="006D1EE5">
                            <w:pPr>
                              <w:pStyle w:val="Aboutthe"/>
                              <w:numPr>
                                <w:ilvl w:val="0"/>
                                <w:numId w:val="25"/>
                              </w:numPr>
                              <w:tabs>
                                <w:tab w:val="left" w:pos="2160"/>
                              </w:tabs>
                              <w:spacing w:before="240"/>
                              <w:ind w:right="443"/>
                              <w:jc w:val="right"/>
                              <w:rPr>
                                <w:color w:val="1F497D" w:themeColor="text2"/>
                              </w:rPr>
                            </w:pPr>
                            <w:r w:rsidRPr="006D1EE5">
                              <w:rPr>
                                <w:color w:val="1F497D" w:themeColor="text2"/>
                              </w:rPr>
                              <w:t xml:space="preserve">U.S. </w:t>
                            </w:r>
                            <w:r w:rsidRPr="006D1EE5">
                              <w:rPr>
                                <w:smallCaps/>
                                <w:color w:val="1F497D" w:themeColor="text2"/>
                              </w:rPr>
                              <w:t>Const.,</w:t>
                            </w:r>
                            <w:r w:rsidRPr="006D1EE5">
                              <w:rPr>
                                <w:color w:val="1F497D" w:themeColor="text2"/>
                              </w:rPr>
                              <w:t xml:space="preserve"> </w:t>
                            </w:r>
                            <w:r w:rsidR="00BA64A9">
                              <w:rPr>
                                <w:color w:val="1F497D" w:themeColor="text2"/>
                              </w:rPr>
                              <w:t>a</w:t>
                            </w:r>
                            <w:r w:rsidR="0003205D" w:rsidRPr="006D1EE5">
                              <w:rPr>
                                <w:color w:val="1F497D" w:themeColor="text2"/>
                              </w:rPr>
                              <w:t>mend</w:t>
                            </w:r>
                            <w:r w:rsidRPr="006D1EE5">
                              <w:rPr>
                                <w:color w:val="1F497D" w:themeColor="text2"/>
                              </w:rPr>
                              <w:t>. I</w:t>
                            </w:r>
                          </w:p>
                          <w:p w14:paraId="42FF1C46" w14:textId="77777777" w:rsidR="00C73B06" w:rsidRDefault="00C73B06" w:rsidP="006D1EE5">
                            <w:pPr>
                              <w:pStyle w:val="Aboutthe"/>
                              <w:tabs>
                                <w:tab w:val="left" w:pos="2160"/>
                              </w:tabs>
                              <w:ind w:left="360" w:right="443"/>
                              <w:jc w:val="center"/>
                              <w:rPr>
                                <w:i/>
                                <w:color w:val="1F497D" w:themeColor="text2"/>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C6306B7" id="Text Box 2" o:spid="_x0000_s1028" type="#_x0000_t202" style="position:absolute;margin-left:0;margin-top:43.45pt;width:358.3pt;height:157.0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" fillcolor="white [3201]" strokecolor="#4f81bd [3204]" strokeweight="2pt">
                <v:shadow on="t" color="black" opacity="26214f" origin="-.5,-.5" offset=".74836mm,.74836mm"/>
                <v:textbox>
                  <w:txbxContent>
                    <w:p w14:paraId="5D0F6536" w14:textId="77777777" w:rsidR="00C73B06" w:rsidRDefault="00C73B06" w:rsidP="006D1EE5">
                      <w:pPr>
                        <w:pStyle w:val="Aboutthe"/>
                        <w:tabs>
                          <w:tab w:val="left" w:pos="2160"/>
                        </w:tabs>
                        <w:ind w:left="360" w:right="443"/>
                        <w:jc w:val="center"/>
                        <w:rPr>
                          <w:i/>
                          <w:color w:val="1F497D" w:themeColor="text2"/>
                        </w:rPr>
                      </w:pPr>
                    </w:p>
                    <w:p w14:paraId="32AAAFCB" w14:textId="77777777" w:rsidR="00C73B06" w:rsidRDefault="00C73B06" w:rsidP="006D1EE5">
                      <w:pPr>
                        <w:pStyle w:val="Aboutthe"/>
                        <w:tabs>
                          <w:tab w:val="left" w:pos="2160"/>
                        </w:tabs>
                        <w:ind w:left="360" w:right="443"/>
                        <w:rPr>
                          <w:i/>
                          <w:color w:val="1F497D" w:themeColor="text2"/>
                        </w:rPr>
                      </w:pPr>
                      <w:r w:rsidRPr="00F170F6">
                        <w:rPr>
                          <w:i/>
                          <w:color w:val="1F497D" w:themeColor="text2"/>
                        </w:rPr>
                        <w:t>“Congress shall make no law respecting an establishment of religion, or prohibiting the free exercise thereof; or abridging the freedom of speech or of the press; or the right of the people to peaceably assemble, and to petition the government for a redress of grievances.”</w:t>
                      </w:r>
                    </w:p>
                    <w:p w14:paraId="5926DD28" w14:textId="77777777" w:rsidR="00C73B06" w:rsidRPr="006D1EE5" w:rsidRDefault="00C73B06" w:rsidP="006D1EE5">
                      <w:pPr>
                        <w:pStyle w:val="Aboutthe"/>
                        <w:numPr>
                          <w:ilvl w:val="0"/>
                          <w:numId w:val="25"/>
                        </w:numPr>
                        <w:tabs>
                          <w:tab w:val="left" w:pos="2160"/>
                        </w:tabs>
                        <w:spacing w:before="240"/>
                        <w:ind w:right="443"/>
                        <w:jc w:val="right"/>
                        <w:rPr>
                          <w:color w:val="1F497D" w:themeColor="text2"/>
                        </w:rPr>
                      </w:pPr>
                      <w:r w:rsidRPr="006D1EE5">
                        <w:rPr>
                          <w:color w:val="1F497D" w:themeColor="text2"/>
                        </w:rPr>
                        <w:t xml:space="preserve">U.S. </w:t>
                      </w:r>
                      <w:r w:rsidRPr="006D1EE5">
                        <w:rPr>
                          <w:smallCaps/>
                          <w:color w:val="1F497D" w:themeColor="text2"/>
                        </w:rPr>
                        <w:t>Const.,</w:t>
                      </w:r>
                      <w:r w:rsidRPr="006D1EE5">
                        <w:rPr>
                          <w:color w:val="1F497D" w:themeColor="text2"/>
                        </w:rPr>
                        <w:t xml:space="preserve"> </w:t>
                      </w:r>
                      <w:r w:rsidR="00BA64A9">
                        <w:rPr>
                          <w:color w:val="1F497D" w:themeColor="text2"/>
                        </w:rPr>
                        <w:t>a</w:t>
                      </w:r>
                      <w:r w:rsidR="0003205D" w:rsidRPr="006D1EE5">
                        <w:rPr>
                          <w:color w:val="1F497D" w:themeColor="text2"/>
                        </w:rPr>
                        <w:t>mend</w:t>
                      </w:r>
                      <w:r w:rsidRPr="006D1EE5">
                        <w:rPr>
                          <w:color w:val="1F497D" w:themeColor="text2"/>
                        </w:rPr>
                        <w:t>. I</w:t>
                      </w:r>
                    </w:p>
                    <w:p w14:paraId="42FF1C46" w14:textId="77777777" w:rsidR="00C73B06" w:rsidRDefault="00C73B06" w:rsidP="006D1EE5">
                      <w:pPr>
                        <w:pStyle w:val="Aboutthe"/>
                        <w:tabs>
                          <w:tab w:val="left" w:pos="2160"/>
                        </w:tabs>
                        <w:ind w:left="360" w:right="443"/>
                        <w:jc w:val="center"/>
                        <w:rPr>
                          <w:i/>
                          <w:color w:val="1F497D" w:themeColor="text2"/>
                        </w:rPr>
                      </w:pPr>
                    </w:p>
                  </w:txbxContent>
                </v:textbox>
                <w10:wrap anchorx="margin" anchory="margin"/>
              </v:shape>
            </w:pict>
          </mc:Fallback>
        </mc:AlternateContent>
      </w:r>
    </w:p>
    <w:p w14:paraId="5C94EC3A" w14:textId="77777777" w:rsidR="00E328DA" w:rsidRDefault="00E328DA" w:rsidP="009910C5">
      <w:pPr>
        <w:pStyle w:val="Aboutthe"/>
      </w:pPr>
    </w:p>
    <w:p w14:paraId="58374975" w14:textId="77777777" w:rsidR="00E328DA" w:rsidRDefault="00E328DA" w:rsidP="009910C5">
      <w:pPr>
        <w:pStyle w:val="Aboutthe"/>
      </w:pPr>
    </w:p>
    <w:p w14:paraId="5C09E5EB" w14:textId="77777777" w:rsidR="00E328DA" w:rsidRDefault="00E328DA" w:rsidP="009910C5">
      <w:pPr>
        <w:pStyle w:val="Aboutthe"/>
      </w:pPr>
    </w:p>
    <w:p w14:paraId="02C64F1A" w14:textId="77777777" w:rsidR="00E328DA" w:rsidRDefault="00E328DA" w:rsidP="009910C5">
      <w:pPr>
        <w:pStyle w:val="Aboutthe"/>
      </w:pPr>
    </w:p>
    <w:p w14:paraId="0CD54D0C" w14:textId="77777777" w:rsidR="00E328DA" w:rsidRDefault="00E328DA" w:rsidP="009910C5">
      <w:pPr>
        <w:pStyle w:val="Aboutthe"/>
      </w:pPr>
    </w:p>
    <w:p w14:paraId="6DF98C77" w14:textId="77777777" w:rsidR="00E328DA" w:rsidRDefault="00E328DA" w:rsidP="009910C5">
      <w:pPr>
        <w:pStyle w:val="Aboutthe"/>
      </w:pPr>
    </w:p>
    <w:p w14:paraId="198EB087" w14:textId="77777777" w:rsidR="00E328DA" w:rsidRDefault="00E328DA" w:rsidP="009910C5">
      <w:pPr>
        <w:pStyle w:val="Aboutthe"/>
      </w:pPr>
    </w:p>
    <w:p w14:paraId="1216E69D" w14:textId="77777777" w:rsidR="00E328DA" w:rsidRDefault="00E328DA" w:rsidP="009910C5">
      <w:pPr>
        <w:pStyle w:val="Aboutthe"/>
      </w:pPr>
    </w:p>
    <w:p w14:paraId="1399D806" w14:textId="77777777" w:rsidR="006D1EE5" w:rsidRDefault="006D1EE5" w:rsidP="009910C5">
      <w:pPr>
        <w:pStyle w:val="Aboutthe"/>
      </w:pPr>
    </w:p>
    <w:p w14:paraId="1001207F" w14:textId="77777777" w:rsidR="006D1EE5" w:rsidRDefault="006D1EE5" w:rsidP="009910C5">
      <w:pPr>
        <w:pStyle w:val="Aboutthe"/>
      </w:pPr>
    </w:p>
    <w:p w14:paraId="16485219" w14:textId="77777777" w:rsidR="00E328DA" w:rsidRPr="00A805DD" w:rsidRDefault="00E328DA" w:rsidP="006D1EE5">
      <w:pPr>
        <w:pStyle w:val="Aboutthe"/>
        <w:jc w:val="center"/>
        <w:rPr>
          <w:sz w:val="36"/>
        </w:rPr>
      </w:pPr>
      <w:r w:rsidRPr="00A805DD">
        <w:rPr>
          <w:sz w:val="36"/>
        </w:rPr>
        <w:t>THE FIVE FREEDOMS</w:t>
      </w:r>
    </w:p>
    <w:p w14:paraId="6F825821" w14:textId="77777777" w:rsidR="00E328DA" w:rsidRDefault="00E328DA" w:rsidP="009910C5">
      <w:pPr>
        <w:pStyle w:val="Aboutthe"/>
      </w:pPr>
    </w:p>
    <w:tbl>
      <w:tblPr>
        <w:tblStyle w:val="TableGrid"/>
        <w:tblW w:w="78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265"/>
        <w:gridCol w:w="5083"/>
      </w:tblGrid>
      <w:tr w:rsidR="007D24DD" w:rsidRPr="007D24DD" w14:paraId="352A93E3" w14:textId="77777777" w:rsidTr="00BA64A9">
        <w:trPr>
          <w:trHeight w:val="1728"/>
          <w:jc w:val="center"/>
        </w:trPr>
        <w:tc>
          <w:tcPr>
            <w:tcW w:w="529" w:type="dxa"/>
            <w:vAlign w:val="center"/>
          </w:tcPr>
          <w:p w14:paraId="767BDC07" w14:textId="77777777" w:rsidR="007D24DD" w:rsidRPr="007D24DD" w:rsidRDefault="007D24DD" w:rsidP="00BA64A9">
            <w:pPr>
              <w:pStyle w:val="Aboutthe"/>
              <w:jc w:val="center"/>
              <w:rPr>
                <w:b/>
                <w:color w:val="auto"/>
              </w:rPr>
            </w:pPr>
            <w:r w:rsidRPr="007D24DD">
              <w:rPr>
                <w:b/>
                <w:color w:val="auto"/>
              </w:rPr>
              <w:t>1.</w:t>
            </w:r>
          </w:p>
        </w:tc>
        <w:tc>
          <w:tcPr>
            <w:tcW w:w="2265" w:type="dxa"/>
            <w:vAlign w:val="center"/>
          </w:tcPr>
          <w:p w14:paraId="08B4E412" w14:textId="77777777" w:rsidR="007D24DD" w:rsidRPr="007D24DD" w:rsidRDefault="006D1EE5" w:rsidP="0003205D">
            <w:pPr>
              <w:pStyle w:val="Aboutthe"/>
              <w:rPr>
                <w:b/>
                <w:color w:val="auto"/>
                <w:sz w:val="24"/>
              </w:rPr>
            </w:pPr>
            <w:r w:rsidRPr="007D24DD">
              <w:rPr>
                <w:b/>
                <w:color w:val="auto"/>
                <w:sz w:val="24"/>
              </w:rPr>
              <w:t>RELIGION:</w:t>
            </w:r>
          </w:p>
        </w:tc>
        <w:tc>
          <w:tcPr>
            <w:tcW w:w="5083" w:type="dxa"/>
            <w:vAlign w:val="center"/>
          </w:tcPr>
          <w:p w14:paraId="1E9E2CD4" w14:textId="77777777" w:rsidR="007D24DD" w:rsidRPr="007D24DD" w:rsidRDefault="007D24DD">
            <w:pPr>
              <w:pStyle w:val="Aboutthe"/>
              <w:rPr>
                <w:color w:val="auto"/>
                <w:sz w:val="24"/>
              </w:rPr>
            </w:pPr>
            <w:r w:rsidRPr="007D24DD">
              <w:rPr>
                <w:color w:val="auto"/>
                <w:sz w:val="24"/>
              </w:rPr>
              <w:t>Congress will not establish a uniform religion for our country or interfere with the free exercise of religious beliefs. Congress shall not make any laws or issue any proclamations favoring one faith over another.</w:t>
            </w:r>
          </w:p>
        </w:tc>
      </w:tr>
      <w:tr w:rsidR="007D24DD" w:rsidRPr="007D24DD" w14:paraId="14DC9B2D" w14:textId="77777777" w:rsidTr="00BA64A9">
        <w:trPr>
          <w:trHeight w:val="1728"/>
          <w:jc w:val="center"/>
        </w:trPr>
        <w:tc>
          <w:tcPr>
            <w:tcW w:w="529" w:type="dxa"/>
            <w:vAlign w:val="center"/>
          </w:tcPr>
          <w:p w14:paraId="3D784142" w14:textId="77777777" w:rsidR="007D24DD" w:rsidRPr="007D24DD" w:rsidRDefault="007D24DD" w:rsidP="00BA64A9">
            <w:pPr>
              <w:pStyle w:val="Aboutthe"/>
              <w:jc w:val="center"/>
              <w:rPr>
                <w:b/>
                <w:color w:val="auto"/>
              </w:rPr>
            </w:pPr>
            <w:r w:rsidRPr="007D24DD">
              <w:rPr>
                <w:b/>
                <w:color w:val="auto"/>
              </w:rPr>
              <w:t>2.</w:t>
            </w:r>
          </w:p>
        </w:tc>
        <w:tc>
          <w:tcPr>
            <w:tcW w:w="2265" w:type="dxa"/>
            <w:vAlign w:val="center"/>
          </w:tcPr>
          <w:p w14:paraId="496C59FE" w14:textId="77777777" w:rsidR="007D24DD" w:rsidRPr="007D24DD" w:rsidRDefault="006D1EE5" w:rsidP="0003205D">
            <w:pPr>
              <w:pStyle w:val="Aboutthe"/>
              <w:rPr>
                <w:b/>
                <w:color w:val="auto"/>
                <w:sz w:val="24"/>
              </w:rPr>
            </w:pPr>
            <w:r w:rsidRPr="007D24DD">
              <w:rPr>
                <w:b/>
                <w:color w:val="auto"/>
                <w:sz w:val="24"/>
              </w:rPr>
              <w:t>SPEECH:</w:t>
            </w:r>
          </w:p>
        </w:tc>
        <w:tc>
          <w:tcPr>
            <w:tcW w:w="5083" w:type="dxa"/>
            <w:vAlign w:val="center"/>
          </w:tcPr>
          <w:p w14:paraId="5CC53705" w14:textId="77777777" w:rsidR="007D24DD" w:rsidRPr="007D24DD" w:rsidRDefault="007D24DD">
            <w:pPr>
              <w:pStyle w:val="Aboutthe"/>
              <w:rPr>
                <w:color w:val="auto"/>
                <w:sz w:val="24"/>
              </w:rPr>
            </w:pPr>
            <w:r w:rsidRPr="007D24DD">
              <w:rPr>
                <w:color w:val="auto"/>
                <w:sz w:val="24"/>
              </w:rPr>
              <w:t>Congress may not restrict your ability to express your opinions, share your ideas, and exchange information with others. “Speech” also includes symbolic speech, such as wearing a button or waving a sign.</w:t>
            </w:r>
          </w:p>
        </w:tc>
      </w:tr>
      <w:tr w:rsidR="007D24DD" w:rsidRPr="007D24DD" w14:paraId="51E274F5" w14:textId="77777777" w:rsidTr="00BA64A9">
        <w:trPr>
          <w:trHeight w:val="1161"/>
          <w:jc w:val="center"/>
        </w:trPr>
        <w:tc>
          <w:tcPr>
            <w:tcW w:w="529" w:type="dxa"/>
            <w:vAlign w:val="center"/>
          </w:tcPr>
          <w:p w14:paraId="6E39D773" w14:textId="77777777" w:rsidR="007D24DD" w:rsidRPr="007D24DD" w:rsidRDefault="007D24DD" w:rsidP="00BA64A9">
            <w:pPr>
              <w:pStyle w:val="Aboutthe"/>
              <w:jc w:val="center"/>
              <w:rPr>
                <w:b/>
                <w:color w:val="auto"/>
              </w:rPr>
            </w:pPr>
            <w:r w:rsidRPr="007D24DD">
              <w:rPr>
                <w:b/>
                <w:color w:val="auto"/>
              </w:rPr>
              <w:t>3.</w:t>
            </w:r>
          </w:p>
        </w:tc>
        <w:tc>
          <w:tcPr>
            <w:tcW w:w="2265" w:type="dxa"/>
            <w:vAlign w:val="center"/>
          </w:tcPr>
          <w:p w14:paraId="3C0B4945" w14:textId="77777777" w:rsidR="007D24DD" w:rsidRPr="007D24DD" w:rsidRDefault="006D1EE5" w:rsidP="0003205D">
            <w:pPr>
              <w:pStyle w:val="Aboutthe"/>
              <w:rPr>
                <w:b/>
                <w:color w:val="auto"/>
                <w:sz w:val="24"/>
              </w:rPr>
            </w:pPr>
            <w:r w:rsidRPr="007D24DD">
              <w:rPr>
                <w:b/>
                <w:color w:val="auto"/>
                <w:sz w:val="24"/>
              </w:rPr>
              <w:t>PRESS:</w:t>
            </w:r>
          </w:p>
        </w:tc>
        <w:tc>
          <w:tcPr>
            <w:tcW w:w="5083" w:type="dxa"/>
            <w:vAlign w:val="center"/>
          </w:tcPr>
          <w:p w14:paraId="1806A486" w14:textId="77777777" w:rsidR="007D24DD" w:rsidRPr="007D24DD" w:rsidRDefault="007D24DD">
            <w:pPr>
              <w:pStyle w:val="Aboutthe"/>
              <w:rPr>
                <w:color w:val="auto"/>
                <w:sz w:val="24"/>
              </w:rPr>
            </w:pPr>
            <w:r w:rsidRPr="007D24DD">
              <w:rPr>
                <w:color w:val="auto"/>
                <w:sz w:val="24"/>
              </w:rPr>
              <w:t>Publishers (in all media) can gather and report news and opinions without government interference in their content.</w:t>
            </w:r>
          </w:p>
        </w:tc>
      </w:tr>
      <w:tr w:rsidR="007D24DD" w:rsidRPr="007D24DD" w14:paraId="782C1A7D" w14:textId="77777777" w:rsidTr="00BA64A9">
        <w:trPr>
          <w:trHeight w:val="900"/>
          <w:jc w:val="center"/>
        </w:trPr>
        <w:tc>
          <w:tcPr>
            <w:tcW w:w="529" w:type="dxa"/>
            <w:vAlign w:val="center"/>
          </w:tcPr>
          <w:p w14:paraId="77ADB165" w14:textId="77777777" w:rsidR="007D24DD" w:rsidRPr="007D24DD" w:rsidRDefault="007D24DD" w:rsidP="00BA64A9">
            <w:pPr>
              <w:pStyle w:val="Aboutthe"/>
              <w:jc w:val="center"/>
              <w:rPr>
                <w:b/>
                <w:color w:val="auto"/>
              </w:rPr>
            </w:pPr>
            <w:r w:rsidRPr="007D24DD">
              <w:rPr>
                <w:b/>
                <w:color w:val="auto"/>
              </w:rPr>
              <w:t>4.</w:t>
            </w:r>
          </w:p>
        </w:tc>
        <w:tc>
          <w:tcPr>
            <w:tcW w:w="2265" w:type="dxa"/>
            <w:vAlign w:val="center"/>
          </w:tcPr>
          <w:p w14:paraId="5D7B5A17" w14:textId="77777777" w:rsidR="007D24DD" w:rsidRPr="007D24DD" w:rsidRDefault="006D1EE5" w:rsidP="0003205D">
            <w:pPr>
              <w:pStyle w:val="Aboutthe"/>
              <w:rPr>
                <w:b/>
                <w:color w:val="auto"/>
                <w:sz w:val="24"/>
              </w:rPr>
            </w:pPr>
            <w:r w:rsidRPr="007D24DD">
              <w:rPr>
                <w:b/>
                <w:color w:val="auto"/>
                <w:sz w:val="24"/>
              </w:rPr>
              <w:t>ASSEMBLE:</w:t>
            </w:r>
          </w:p>
        </w:tc>
        <w:tc>
          <w:tcPr>
            <w:tcW w:w="5083" w:type="dxa"/>
            <w:vAlign w:val="center"/>
          </w:tcPr>
          <w:p w14:paraId="603BFB7F" w14:textId="77777777" w:rsidR="007D24DD" w:rsidRPr="007D24DD" w:rsidRDefault="007D24DD">
            <w:pPr>
              <w:pStyle w:val="Aboutthe"/>
              <w:rPr>
                <w:color w:val="auto"/>
                <w:sz w:val="24"/>
              </w:rPr>
            </w:pPr>
            <w:r w:rsidRPr="007D24DD">
              <w:rPr>
                <w:color w:val="auto"/>
                <w:sz w:val="24"/>
              </w:rPr>
              <w:t>People have the right to gather for peaceful and lawful purposes.</w:t>
            </w:r>
          </w:p>
        </w:tc>
      </w:tr>
      <w:tr w:rsidR="007D24DD" w:rsidRPr="007D24DD" w14:paraId="3B74028E" w14:textId="77777777" w:rsidTr="00BA64A9">
        <w:trPr>
          <w:jc w:val="center"/>
        </w:trPr>
        <w:tc>
          <w:tcPr>
            <w:tcW w:w="529" w:type="dxa"/>
            <w:vAlign w:val="center"/>
          </w:tcPr>
          <w:p w14:paraId="4F012811" w14:textId="77777777" w:rsidR="007D24DD" w:rsidRPr="007D24DD" w:rsidRDefault="007D24DD" w:rsidP="00BA64A9">
            <w:pPr>
              <w:pStyle w:val="Aboutthe"/>
              <w:spacing w:before="120"/>
              <w:jc w:val="center"/>
              <w:rPr>
                <w:b/>
                <w:color w:val="auto"/>
              </w:rPr>
            </w:pPr>
            <w:r w:rsidRPr="007D24DD">
              <w:rPr>
                <w:b/>
                <w:color w:val="auto"/>
              </w:rPr>
              <w:t>5.</w:t>
            </w:r>
          </w:p>
        </w:tc>
        <w:tc>
          <w:tcPr>
            <w:tcW w:w="2265" w:type="dxa"/>
            <w:vAlign w:val="center"/>
          </w:tcPr>
          <w:p w14:paraId="7A6AFB59" w14:textId="77777777" w:rsidR="007D24DD" w:rsidRPr="007D24DD" w:rsidRDefault="006D1EE5" w:rsidP="0003205D">
            <w:pPr>
              <w:pStyle w:val="Aboutthe"/>
              <w:rPr>
                <w:b/>
                <w:color w:val="auto"/>
                <w:sz w:val="24"/>
              </w:rPr>
            </w:pPr>
            <w:r w:rsidRPr="007D24DD">
              <w:rPr>
                <w:b/>
                <w:color w:val="auto"/>
                <w:sz w:val="24"/>
              </w:rPr>
              <w:t>PETITION THE GOVERNMENT:</w:t>
            </w:r>
          </w:p>
        </w:tc>
        <w:tc>
          <w:tcPr>
            <w:tcW w:w="5083" w:type="dxa"/>
            <w:vAlign w:val="center"/>
          </w:tcPr>
          <w:p w14:paraId="75398A1A" w14:textId="77777777" w:rsidR="007D24DD" w:rsidRPr="007D24DD" w:rsidRDefault="007D24DD">
            <w:pPr>
              <w:pStyle w:val="Aboutthe"/>
              <w:rPr>
                <w:color w:val="auto"/>
                <w:sz w:val="24"/>
              </w:rPr>
            </w:pPr>
            <w:r w:rsidRPr="007D24DD">
              <w:rPr>
                <w:color w:val="auto"/>
                <w:sz w:val="24"/>
              </w:rPr>
              <w:t>People may join together to seek change from our government. People who have been wronged by our government may seek relief through our court system or other government action.</w:t>
            </w:r>
          </w:p>
        </w:tc>
      </w:tr>
    </w:tbl>
    <w:p w14:paraId="6C92C5D8" w14:textId="77777777" w:rsidR="00DF5FB2" w:rsidRDefault="00DF5FB2" w:rsidP="00DF5FB2">
      <w:pPr>
        <w:rPr>
          <w:rFonts w:asciiTheme="majorHAnsi" w:eastAsiaTheme="majorEastAsia" w:hAnsiTheme="majorHAnsi" w:cstheme="majorBidi"/>
          <w:color w:val="C00000"/>
          <w:sz w:val="28"/>
          <w:szCs w:val="28"/>
        </w:rPr>
      </w:pPr>
    </w:p>
    <w:p w14:paraId="55BCDB84" w14:textId="77777777" w:rsidR="00CA59D7" w:rsidRDefault="00CA59D7">
      <w:pPr>
        <w:rPr>
          <w:rFonts w:asciiTheme="majorHAnsi" w:eastAsiaTheme="majorEastAsia" w:hAnsiTheme="majorHAnsi" w:cstheme="majorBidi"/>
          <w:bCs/>
          <w:color w:val="C00000"/>
          <w:sz w:val="28"/>
          <w:szCs w:val="28"/>
        </w:rPr>
      </w:pPr>
      <w:r w:rsidRPr="00FA7BBB">
        <w:rPr>
          <w:noProof/>
          <w:sz w:val="22"/>
        </w:rPr>
        <w:lastRenderedPageBreak/>
        <mc:AlternateContent>
          <mc:Choice Requires="wps">
            <w:drawing>
              <wp:anchor distT="0" distB="0" distL="114300" distR="114300" simplePos="0" relativeHeight="251663360" behindDoc="0" locked="0" layoutInCell="1" allowOverlap="1" wp14:anchorId="5E3BAE46" wp14:editId="3299AED6">
                <wp:simplePos x="0" y="0"/>
                <wp:positionH relativeFrom="margin">
                  <wp:align>center</wp:align>
                </wp:positionH>
                <wp:positionV relativeFrom="margin">
                  <wp:align>center</wp:align>
                </wp:positionV>
                <wp:extent cx="5975350" cy="6847205"/>
                <wp:effectExtent l="19050" t="19050" r="25400" b="10795"/>
                <wp:wrapSquare wrapText="bothSides"/>
                <wp:docPr id="32" name="Text Box 32"/>
                <wp:cNvGraphicFramePr/>
                <a:graphic xmlns:a="http://schemas.openxmlformats.org/drawingml/2006/main">
                  <a:graphicData uri="http://schemas.microsoft.com/office/word/2010/wordprocessingShape">
                    <wps:wsp>
                      <wps:cNvSpPr txBox="1"/>
                      <wps:spPr>
                        <a:xfrm>
                          <a:off x="0" y="0"/>
                          <a:ext cx="5975350" cy="6847205"/>
                        </a:xfrm>
                        <a:prstGeom prst="rect">
                          <a:avLst/>
                        </a:prstGeom>
                        <a:ln w="38100">
                          <a:prstDash val="sysDot"/>
                          <a:bevel/>
                        </a:ln>
                      </wps:spPr>
                      <wps:style>
                        <a:lnRef idx="2">
                          <a:schemeClr val="accent1"/>
                        </a:lnRef>
                        <a:fillRef idx="1">
                          <a:schemeClr val="lt1"/>
                        </a:fillRef>
                        <a:effectRef idx="0">
                          <a:schemeClr val="accent1"/>
                        </a:effectRef>
                        <a:fontRef idx="minor">
                          <a:schemeClr val="dk1"/>
                        </a:fontRef>
                      </wps:style>
                      <wps:txbx>
                        <w:txbxContent>
                          <w:p w14:paraId="41F5C2E6" w14:textId="77777777" w:rsidR="00C73B06" w:rsidRPr="00FF6F27" w:rsidRDefault="00C73B06" w:rsidP="00DF5FB2">
                            <w:pPr>
                              <w:pStyle w:val="Heading1"/>
                              <w:numPr>
                                <w:ilvl w:val="0"/>
                                <w:numId w:val="0"/>
                              </w:numPr>
                              <w:tabs>
                                <w:tab w:val="left" w:pos="450"/>
                              </w:tabs>
                              <w:ind w:left="540" w:right="135" w:hanging="450"/>
                              <w:rPr>
                                <w:b/>
                                <w:sz w:val="48"/>
                              </w:rPr>
                            </w:pPr>
                            <w:r w:rsidRPr="00FF6F27">
                              <w:rPr>
                                <w:b/>
                                <w:sz w:val="48"/>
                              </w:rPr>
                              <w:t>ACTIVITY</w:t>
                            </w:r>
                          </w:p>
                          <w:p w14:paraId="0C42CCAC" w14:textId="77777777" w:rsidR="00C73B06" w:rsidRPr="0045638C" w:rsidRDefault="00C73B06" w:rsidP="00DF5FB2">
                            <w:pPr>
                              <w:pStyle w:val="Heading1"/>
                              <w:numPr>
                                <w:ilvl w:val="0"/>
                                <w:numId w:val="0"/>
                              </w:numPr>
                              <w:tabs>
                                <w:tab w:val="left" w:pos="450"/>
                              </w:tabs>
                              <w:spacing w:after="240"/>
                              <w:ind w:left="540" w:right="135" w:hanging="450"/>
                              <w:jc w:val="center"/>
                              <w:rPr>
                                <w:sz w:val="32"/>
                              </w:rPr>
                            </w:pPr>
                            <w:r>
                              <w:rPr>
                                <w:sz w:val="32"/>
                              </w:rPr>
                              <w:t>First Amendment Quiz</w:t>
                            </w:r>
                          </w:p>
                          <w:p w14:paraId="79B29129" w14:textId="77777777" w:rsidR="00C73B06" w:rsidRDefault="00C73B06" w:rsidP="00DF5FB2">
                            <w:pPr>
                              <w:spacing w:after="0"/>
                              <w:ind w:left="90" w:right="135"/>
                            </w:pPr>
                            <w:r>
                              <w:t>Each statement below describes a student who is exercising his or her First Amendment rights. Can you figure out which of the “Five Freedoms” each student is demonstrating? Write your guess in the blank box next to the statement.</w:t>
                            </w:r>
                          </w:p>
                          <w:p w14:paraId="5277D851" w14:textId="77777777" w:rsidR="00C73B06" w:rsidRDefault="00C73B06" w:rsidP="00DF5FB2">
                            <w:pPr>
                              <w:spacing w:after="0"/>
                              <w:ind w:left="90" w:right="135"/>
                            </w:pPr>
                          </w:p>
                          <w:tbl>
                            <w:tblPr>
                              <w:tblStyle w:val="TableGrid"/>
                              <w:tblW w:w="8013" w:type="dxa"/>
                              <w:jc w:val="center"/>
                              <w:tblBorders>
                                <w:top w:val="none" w:sz="0" w:space="0" w:color="auto"/>
                                <w:left w:val="none" w:sz="0" w:space="0" w:color="auto"/>
                                <w:bottom w:val="none" w:sz="0" w:space="0" w:color="auto"/>
                                <w:right w:val="none" w:sz="0" w:space="0" w:color="auto"/>
                                <w:insideH w:val="single" w:sz="4" w:space="0" w:color="1F497D" w:themeColor="text2"/>
                                <w:insideV w:val="none" w:sz="0" w:space="0" w:color="auto"/>
                              </w:tblBorders>
                              <w:tblLook w:val="04A0" w:firstRow="1" w:lastRow="0" w:firstColumn="1" w:lastColumn="0" w:noHBand="0" w:noVBand="1"/>
                            </w:tblPr>
                            <w:tblGrid>
                              <w:gridCol w:w="561"/>
                              <w:gridCol w:w="5332"/>
                              <w:gridCol w:w="2120"/>
                            </w:tblGrid>
                            <w:tr w:rsidR="00C73B06" w:rsidRPr="002F3E5F" w14:paraId="7E0D5823" w14:textId="77777777" w:rsidTr="00DF5FB2">
                              <w:trPr>
                                <w:trHeight w:val="864"/>
                                <w:jc w:val="center"/>
                              </w:trPr>
                              <w:tc>
                                <w:tcPr>
                                  <w:tcW w:w="561" w:type="dxa"/>
                                  <w:vAlign w:val="center"/>
                                </w:tcPr>
                                <w:p w14:paraId="5AB2702B"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1</w:t>
                                  </w:r>
                                </w:p>
                              </w:tc>
                              <w:tc>
                                <w:tcPr>
                                  <w:tcW w:w="5332" w:type="dxa"/>
                                  <w:tcBorders>
                                    <w:right w:val="single" w:sz="4" w:space="0" w:color="1F497D" w:themeColor="text2"/>
                                  </w:tcBorders>
                                  <w:vAlign w:val="center"/>
                                </w:tcPr>
                                <w:p w14:paraId="0A860C2C"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Jaime does not say the pledge of allegiance with her class because her faith does not approve of the line “one nation under God.”</w:t>
                                  </w:r>
                                </w:p>
                              </w:tc>
                              <w:tc>
                                <w:tcPr>
                                  <w:tcW w:w="2120" w:type="dxa"/>
                                  <w:tcBorders>
                                    <w:top w:val="nil"/>
                                    <w:left w:val="single" w:sz="4" w:space="0" w:color="1F497D" w:themeColor="text2"/>
                                    <w:bottom w:val="single" w:sz="4" w:space="0" w:color="1F497D" w:themeColor="text2"/>
                                  </w:tcBorders>
                                  <w:vAlign w:val="center"/>
                                </w:tcPr>
                                <w:p w14:paraId="538DB2B3"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60E0431A" w14:textId="77777777" w:rsidTr="00DF5FB2">
                              <w:trPr>
                                <w:trHeight w:val="1116"/>
                                <w:jc w:val="center"/>
                              </w:trPr>
                              <w:tc>
                                <w:tcPr>
                                  <w:tcW w:w="561" w:type="dxa"/>
                                  <w:vAlign w:val="center"/>
                                </w:tcPr>
                                <w:p w14:paraId="60FB321F"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2</w:t>
                                  </w:r>
                                </w:p>
                              </w:tc>
                              <w:tc>
                                <w:tcPr>
                                  <w:tcW w:w="5332" w:type="dxa"/>
                                  <w:tcBorders>
                                    <w:right w:val="single" w:sz="4" w:space="0" w:color="1F497D" w:themeColor="text2"/>
                                  </w:tcBorders>
                                  <w:vAlign w:val="center"/>
                                </w:tcPr>
                                <w:p w14:paraId="1FBEAF66"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Kelly is an animal lover who does not believe in the sale of fur coats. She stands outside a department store with a sign that says “Love Rabbits — Don’t Wear Them.”</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715B9140"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277408F7" w14:textId="77777777" w:rsidTr="00DF5FB2">
                              <w:trPr>
                                <w:trHeight w:val="792"/>
                                <w:jc w:val="center"/>
                              </w:trPr>
                              <w:tc>
                                <w:tcPr>
                                  <w:tcW w:w="561" w:type="dxa"/>
                                  <w:vAlign w:val="center"/>
                                </w:tcPr>
                                <w:p w14:paraId="167B2A38"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3</w:t>
                                  </w:r>
                                </w:p>
                              </w:tc>
                              <w:tc>
                                <w:tcPr>
                                  <w:tcW w:w="5332" w:type="dxa"/>
                                  <w:tcBorders>
                                    <w:right w:val="single" w:sz="4" w:space="0" w:color="1F497D" w:themeColor="text2"/>
                                  </w:tcBorders>
                                  <w:vAlign w:val="center"/>
                                </w:tcPr>
                                <w:p w14:paraId="0E0F5DCB"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Tim, Dave, and Liz decide to meet at a local restaurant to talk about the recent presidential election.</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7E8DF81A"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084BD66C" w14:textId="77777777" w:rsidTr="00DF5FB2">
                              <w:trPr>
                                <w:trHeight w:val="801"/>
                                <w:jc w:val="center"/>
                              </w:trPr>
                              <w:tc>
                                <w:tcPr>
                                  <w:tcW w:w="561" w:type="dxa"/>
                                  <w:vAlign w:val="center"/>
                                </w:tcPr>
                                <w:p w14:paraId="2988A79A"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4</w:t>
                                  </w:r>
                                </w:p>
                              </w:tc>
                              <w:tc>
                                <w:tcPr>
                                  <w:tcW w:w="5332" w:type="dxa"/>
                                  <w:tcBorders>
                                    <w:right w:val="single" w:sz="4" w:space="0" w:color="1F497D" w:themeColor="text2"/>
                                  </w:tcBorders>
                                  <w:vAlign w:val="center"/>
                                </w:tcPr>
                                <w:p w14:paraId="7A927770"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Frank is an advocate for peace. He organizes a letter-writing campaign to urge the President to end the war.</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5FFD023D"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604316A9" w14:textId="77777777" w:rsidTr="00DF5FB2">
                              <w:trPr>
                                <w:trHeight w:val="810"/>
                                <w:jc w:val="center"/>
                              </w:trPr>
                              <w:tc>
                                <w:tcPr>
                                  <w:tcW w:w="561" w:type="dxa"/>
                                  <w:vAlign w:val="center"/>
                                </w:tcPr>
                                <w:p w14:paraId="606DB52A"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5</w:t>
                                  </w:r>
                                </w:p>
                              </w:tc>
                              <w:tc>
                                <w:tcPr>
                                  <w:tcW w:w="5332" w:type="dxa"/>
                                  <w:tcBorders>
                                    <w:right w:val="single" w:sz="4" w:space="0" w:color="1F497D" w:themeColor="text2"/>
                                  </w:tcBorders>
                                  <w:vAlign w:val="center"/>
                                </w:tcPr>
                                <w:p w14:paraId="6BCBF47B"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Wendy writes an editorial in her family’s community newspaper about government corruption in her town.</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0A6F05ED"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317F9D15" w14:textId="77777777" w:rsidTr="00DF5FB2">
                              <w:trPr>
                                <w:trHeight w:val="1026"/>
                                <w:jc w:val="center"/>
                              </w:trPr>
                              <w:tc>
                                <w:tcPr>
                                  <w:tcW w:w="561" w:type="dxa"/>
                                  <w:vAlign w:val="center"/>
                                </w:tcPr>
                                <w:p w14:paraId="08C928C4"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6</w:t>
                                  </w:r>
                                </w:p>
                              </w:tc>
                              <w:tc>
                                <w:tcPr>
                                  <w:tcW w:w="5332" w:type="dxa"/>
                                  <w:tcBorders>
                                    <w:right w:val="single" w:sz="4" w:space="0" w:color="1F497D" w:themeColor="text2"/>
                                  </w:tcBorders>
                                  <w:vAlign w:val="center"/>
                                </w:tcPr>
                                <w:p w14:paraId="282D92BD"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Ann does not like one of the political candidates running for mayor. She decides to print and distribute a pamphlet describing his voting record.</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77632497"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370F4312" w14:textId="77777777" w:rsidTr="00DF5FB2">
                              <w:trPr>
                                <w:trHeight w:val="567"/>
                                <w:jc w:val="center"/>
                              </w:trPr>
                              <w:tc>
                                <w:tcPr>
                                  <w:tcW w:w="561" w:type="dxa"/>
                                  <w:vAlign w:val="center"/>
                                </w:tcPr>
                                <w:p w14:paraId="07B9FB96"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7</w:t>
                                  </w:r>
                                </w:p>
                              </w:tc>
                              <w:tc>
                                <w:tcPr>
                                  <w:tcW w:w="5332" w:type="dxa"/>
                                  <w:tcBorders>
                                    <w:right w:val="single" w:sz="4" w:space="0" w:color="1F497D" w:themeColor="text2"/>
                                  </w:tcBorders>
                                  <w:vAlign w:val="center"/>
                                </w:tcPr>
                                <w:p w14:paraId="04F54B83"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Rachel wears a hijab to school as part of her faith.</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515EA5E6"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6A47B879" w14:textId="77777777" w:rsidTr="00DF5FB2">
                              <w:trPr>
                                <w:trHeight w:val="864"/>
                                <w:jc w:val="center"/>
                              </w:trPr>
                              <w:tc>
                                <w:tcPr>
                                  <w:tcW w:w="561" w:type="dxa"/>
                                  <w:tcBorders>
                                    <w:bottom w:val="single" w:sz="4" w:space="0" w:color="1F497D" w:themeColor="text2"/>
                                  </w:tcBorders>
                                  <w:vAlign w:val="center"/>
                                </w:tcPr>
                                <w:p w14:paraId="5F8CCD33"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8</w:t>
                                  </w:r>
                                </w:p>
                              </w:tc>
                              <w:tc>
                                <w:tcPr>
                                  <w:tcW w:w="5332" w:type="dxa"/>
                                  <w:tcBorders>
                                    <w:bottom w:val="single" w:sz="4" w:space="0" w:color="1F497D" w:themeColor="text2"/>
                                    <w:right w:val="single" w:sz="4" w:space="0" w:color="1F497D" w:themeColor="text2"/>
                                  </w:tcBorders>
                                  <w:vAlign w:val="center"/>
                                </w:tcPr>
                                <w:p w14:paraId="37A8F831"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Amber, Adam, and Angie use a room in the public library for a meeting of their “Support O</w:t>
                                  </w:r>
                                  <w:r>
                                    <w:rPr>
                                      <w:rFonts w:asciiTheme="majorHAnsi" w:hAnsiTheme="majorHAnsi"/>
                                      <w:color w:val="1F497D" w:themeColor="text2"/>
                                      <w:sz w:val="22"/>
                                    </w:rPr>
                                    <w:t>ur Troops” c</w:t>
                                  </w:r>
                                  <w:r w:rsidRPr="002F3E5F">
                                    <w:rPr>
                                      <w:rFonts w:asciiTheme="majorHAnsi" w:hAnsiTheme="majorHAnsi"/>
                                      <w:color w:val="1F497D" w:themeColor="text2"/>
                                      <w:sz w:val="22"/>
                                    </w:rPr>
                                    <w:t>lub.</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68464165"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1A09D220" w14:textId="77777777" w:rsidTr="00DF5FB2">
                              <w:trPr>
                                <w:trHeight w:val="495"/>
                                <w:jc w:val="center"/>
                              </w:trPr>
                              <w:tc>
                                <w:tcPr>
                                  <w:tcW w:w="561" w:type="dxa"/>
                                  <w:tcBorders>
                                    <w:top w:val="single" w:sz="4" w:space="0" w:color="1F497D" w:themeColor="text2"/>
                                    <w:bottom w:val="single" w:sz="4" w:space="0" w:color="1F497D" w:themeColor="text2"/>
                                  </w:tcBorders>
                                  <w:vAlign w:val="center"/>
                                </w:tcPr>
                                <w:p w14:paraId="5C7CF2AA"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9</w:t>
                                  </w:r>
                                </w:p>
                              </w:tc>
                              <w:tc>
                                <w:tcPr>
                                  <w:tcW w:w="5332" w:type="dxa"/>
                                  <w:tcBorders>
                                    <w:top w:val="single" w:sz="4" w:space="0" w:color="1F497D" w:themeColor="text2"/>
                                    <w:bottom w:val="single" w:sz="4" w:space="0" w:color="1F497D" w:themeColor="text2"/>
                                    <w:right w:val="single" w:sz="4" w:space="0" w:color="1F497D" w:themeColor="text2"/>
                                  </w:tcBorders>
                                  <w:vAlign w:val="center"/>
                                </w:tcPr>
                                <w:p w14:paraId="40765580"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Candice burns an American flag during a protest.</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16BADF00"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bl>
                          <w:p w14:paraId="05CEE846" w14:textId="77777777" w:rsidR="00C73B06" w:rsidRPr="009B652A" w:rsidRDefault="00C73B06" w:rsidP="00DF5FB2">
                            <w:pPr>
                              <w:tabs>
                                <w:tab w:val="left" w:pos="450"/>
                              </w:tabs>
                              <w:ind w:right="130"/>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BAE46" id="Text Box 32" o:spid="_x0000_s1029" type="#_x0000_t202" style="position:absolute;margin-left:0;margin-top:0;width:470.5pt;height:539.1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" fillcolor="white [3201]" strokecolor="#4f81bd [3204]" strokeweight="3pt">
                <v:stroke dashstyle="1 1" joinstyle="bevel"/>
                <v:textbox>
                  <w:txbxContent>
                    <w:p w14:paraId="41F5C2E6" w14:textId="77777777" w:rsidR="00C73B06" w:rsidRPr="00FF6F27" w:rsidRDefault="00C73B06" w:rsidP="00DF5FB2">
                      <w:pPr>
                        <w:pStyle w:val="Heading1"/>
                        <w:numPr>
                          <w:ilvl w:val="0"/>
                          <w:numId w:val="0"/>
                        </w:numPr>
                        <w:tabs>
                          <w:tab w:val="left" w:pos="450"/>
                        </w:tabs>
                        <w:ind w:left="540" w:right="135" w:hanging="450"/>
                        <w:rPr>
                          <w:b/>
                          <w:sz w:val="48"/>
                        </w:rPr>
                      </w:pPr>
                      <w:r w:rsidRPr="00FF6F27">
                        <w:rPr>
                          <w:b/>
                          <w:sz w:val="48"/>
                        </w:rPr>
                        <w:t>ACTIVITY</w:t>
                      </w:r>
                    </w:p>
                    <w:p w14:paraId="0C42CCAC" w14:textId="77777777" w:rsidR="00C73B06" w:rsidRPr="0045638C" w:rsidRDefault="00C73B06" w:rsidP="00DF5FB2">
                      <w:pPr>
                        <w:pStyle w:val="Heading1"/>
                        <w:numPr>
                          <w:ilvl w:val="0"/>
                          <w:numId w:val="0"/>
                        </w:numPr>
                        <w:tabs>
                          <w:tab w:val="left" w:pos="450"/>
                        </w:tabs>
                        <w:spacing w:after="240"/>
                        <w:ind w:left="540" w:right="135" w:hanging="450"/>
                        <w:jc w:val="center"/>
                        <w:rPr>
                          <w:sz w:val="32"/>
                        </w:rPr>
                      </w:pPr>
                      <w:r>
                        <w:rPr>
                          <w:sz w:val="32"/>
                        </w:rPr>
                        <w:t>First Amendment Quiz</w:t>
                      </w:r>
                    </w:p>
                    <w:p w14:paraId="79B29129" w14:textId="77777777" w:rsidR="00C73B06" w:rsidRDefault="00C73B06" w:rsidP="00DF5FB2">
                      <w:pPr>
                        <w:spacing w:after="0"/>
                        <w:ind w:left="90" w:right="135"/>
                      </w:pPr>
                      <w:r>
                        <w:t>Each statement below describes a student who is exercising his or her First Amendment rights. Can you figure out which of the “Five Freedoms” each student is demonstrating? Write your guess in the blank box next to the statement.</w:t>
                      </w:r>
                    </w:p>
                    <w:p w14:paraId="5277D851" w14:textId="77777777" w:rsidR="00C73B06" w:rsidRDefault="00C73B06" w:rsidP="00DF5FB2">
                      <w:pPr>
                        <w:spacing w:after="0"/>
                        <w:ind w:left="90" w:right="135"/>
                      </w:pPr>
                    </w:p>
                    <w:tbl>
                      <w:tblPr>
                        <w:tblStyle w:val="TableGrid"/>
                        <w:tblW w:w="8013" w:type="dxa"/>
                        <w:jc w:val="center"/>
                        <w:tblBorders>
                          <w:top w:val="none" w:sz="0" w:space="0" w:color="auto"/>
                          <w:left w:val="none" w:sz="0" w:space="0" w:color="auto"/>
                          <w:bottom w:val="none" w:sz="0" w:space="0" w:color="auto"/>
                          <w:right w:val="none" w:sz="0" w:space="0" w:color="auto"/>
                          <w:insideH w:val="single" w:sz="4" w:space="0" w:color="1F497D" w:themeColor="text2"/>
                          <w:insideV w:val="none" w:sz="0" w:space="0" w:color="auto"/>
                        </w:tblBorders>
                        <w:tblLook w:val="04A0" w:firstRow="1" w:lastRow="0" w:firstColumn="1" w:lastColumn="0" w:noHBand="0" w:noVBand="1"/>
                      </w:tblPr>
                      <w:tblGrid>
                        <w:gridCol w:w="561"/>
                        <w:gridCol w:w="5332"/>
                        <w:gridCol w:w="2120"/>
                      </w:tblGrid>
                      <w:tr w:rsidR="00C73B06" w:rsidRPr="002F3E5F" w14:paraId="7E0D5823" w14:textId="77777777" w:rsidTr="00DF5FB2">
                        <w:trPr>
                          <w:trHeight w:val="864"/>
                          <w:jc w:val="center"/>
                        </w:trPr>
                        <w:tc>
                          <w:tcPr>
                            <w:tcW w:w="561" w:type="dxa"/>
                            <w:vAlign w:val="center"/>
                          </w:tcPr>
                          <w:p w14:paraId="5AB2702B"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1</w:t>
                            </w:r>
                          </w:p>
                        </w:tc>
                        <w:tc>
                          <w:tcPr>
                            <w:tcW w:w="5332" w:type="dxa"/>
                            <w:tcBorders>
                              <w:right w:val="single" w:sz="4" w:space="0" w:color="1F497D" w:themeColor="text2"/>
                            </w:tcBorders>
                            <w:vAlign w:val="center"/>
                          </w:tcPr>
                          <w:p w14:paraId="0A860C2C"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Jaime does not say the pledge of allegiance with her class because her faith does not approve of the line “one nation under God.”</w:t>
                            </w:r>
                          </w:p>
                        </w:tc>
                        <w:tc>
                          <w:tcPr>
                            <w:tcW w:w="2120" w:type="dxa"/>
                            <w:tcBorders>
                              <w:top w:val="nil"/>
                              <w:left w:val="single" w:sz="4" w:space="0" w:color="1F497D" w:themeColor="text2"/>
                              <w:bottom w:val="single" w:sz="4" w:space="0" w:color="1F497D" w:themeColor="text2"/>
                            </w:tcBorders>
                            <w:vAlign w:val="center"/>
                          </w:tcPr>
                          <w:p w14:paraId="538DB2B3"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60E0431A" w14:textId="77777777" w:rsidTr="00DF5FB2">
                        <w:trPr>
                          <w:trHeight w:val="1116"/>
                          <w:jc w:val="center"/>
                        </w:trPr>
                        <w:tc>
                          <w:tcPr>
                            <w:tcW w:w="561" w:type="dxa"/>
                            <w:vAlign w:val="center"/>
                          </w:tcPr>
                          <w:p w14:paraId="60FB321F"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2</w:t>
                            </w:r>
                          </w:p>
                        </w:tc>
                        <w:tc>
                          <w:tcPr>
                            <w:tcW w:w="5332" w:type="dxa"/>
                            <w:tcBorders>
                              <w:right w:val="single" w:sz="4" w:space="0" w:color="1F497D" w:themeColor="text2"/>
                            </w:tcBorders>
                            <w:vAlign w:val="center"/>
                          </w:tcPr>
                          <w:p w14:paraId="1FBEAF66"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Kelly is an animal lover who does not believe in the sale of fur coats. She stands outside a department store with a sign that says “Love Rabbits — Don’t Wear Them.”</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715B9140"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277408F7" w14:textId="77777777" w:rsidTr="00DF5FB2">
                        <w:trPr>
                          <w:trHeight w:val="792"/>
                          <w:jc w:val="center"/>
                        </w:trPr>
                        <w:tc>
                          <w:tcPr>
                            <w:tcW w:w="561" w:type="dxa"/>
                            <w:vAlign w:val="center"/>
                          </w:tcPr>
                          <w:p w14:paraId="167B2A38"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3</w:t>
                            </w:r>
                          </w:p>
                        </w:tc>
                        <w:tc>
                          <w:tcPr>
                            <w:tcW w:w="5332" w:type="dxa"/>
                            <w:tcBorders>
                              <w:right w:val="single" w:sz="4" w:space="0" w:color="1F497D" w:themeColor="text2"/>
                            </w:tcBorders>
                            <w:vAlign w:val="center"/>
                          </w:tcPr>
                          <w:p w14:paraId="0E0F5DCB"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Tim, Dave, and Liz decide to meet at a local restaurant to talk about the recent presidential election.</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7E8DF81A"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084BD66C" w14:textId="77777777" w:rsidTr="00DF5FB2">
                        <w:trPr>
                          <w:trHeight w:val="801"/>
                          <w:jc w:val="center"/>
                        </w:trPr>
                        <w:tc>
                          <w:tcPr>
                            <w:tcW w:w="561" w:type="dxa"/>
                            <w:vAlign w:val="center"/>
                          </w:tcPr>
                          <w:p w14:paraId="2988A79A"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4</w:t>
                            </w:r>
                          </w:p>
                        </w:tc>
                        <w:tc>
                          <w:tcPr>
                            <w:tcW w:w="5332" w:type="dxa"/>
                            <w:tcBorders>
                              <w:right w:val="single" w:sz="4" w:space="0" w:color="1F497D" w:themeColor="text2"/>
                            </w:tcBorders>
                            <w:vAlign w:val="center"/>
                          </w:tcPr>
                          <w:p w14:paraId="7A927770"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Frank is an advocate for peace. He organizes a letter-writing campaign to urge the President to end the war.</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5FFD023D"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604316A9" w14:textId="77777777" w:rsidTr="00DF5FB2">
                        <w:trPr>
                          <w:trHeight w:val="810"/>
                          <w:jc w:val="center"/>
                        </w:trPr>
                        <w:tc>
                          <w:tcPr>
                            <w:tcW w:w="561" w:type="dxa"/>
                            <w:vAlign w:val="center"/>
                          </w:tcPr>
                          <w:p w14:paraId="606DB52A"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5</w:t>
                            </w:r>
                          </w:p>
                        </w:tc>
                        <w:tc>
                          <w:tcPr>
                            <w:tcW w:w="5332" w:type="dxa"/>
                            <w:tcBorders>
                              <w:right w:val="single" w:sz="4" w:space="0" w:color="1F497D" w:themeColor="text2"/>
                            </w:tcBorders>
                            <w:vAlign w:val="center"/>
                          </w:tcPr>
                          <w:p w14:paraId="6BCBF47B"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Wendy writes an editorial in her family’s community newspaper about government corruption in her town.</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0A6F05ED"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317F9D15" w14:textId="77777777" w:rsidTr="00DF5FB2">
                        <w:trPr>
                          <w:trHeight w:val="1026"/>
                          <w:jc w:val="center"/>
                        </w:trPr>
                        <w:tc>
                          <w:tcPr>
                            <w:tcW w:w="561" w:type="dxa"/>
                            <w:vAlign w:val="center"/>
                          </w:tcPr>
                          <w:p w14:paraId="08C928C4"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6</w:t>
                            </w:r>
                          </w:p>
                        </w:tc>
                        <w:tc>
                          <w:tcPr>
                            <w:tcW w:w="5332" w:type="dxa"/>
                            <w:tcBorders>
                              <w:right w:val="single" w:sz="4" w:space="0" w:color="1F497D" w:themeColor="text2"/>
                            </w:tcBorders>
                            <w:vAlign w:val="center"/>
                          </w:tcPr>
                          <w:p w14:paraId="282D92BD"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Ann does not like one of the political candidates running for mayor. She decides to print and distribute a pamphlet describing his voting record.</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77632497"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370F4312" w14:textId="77777777" w:rsidTr="00DF5FB2">
                        <w:trPr>
                          <w:trHeight w:val="567"/>
                          <w:jc w:val="center"/>
                        </w:trPr>
                        <w:tc>
                          <w:tcPr>
                            <w:tcW w:w="561" w:type="dxa"/>
                            <w:vAlign w:val="center"/>
                          </w:tcPr>
                          <w:p w14:paraId="07B9FB96"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7</w:t>
                            </w:r>
                          </w:p>
                        </w:tc>
                        <w:tc>
                          <w:tcPr>
                            <w:tcW w:w="5332" w:type="dxa"/>
                            <w:tcBorders>
                              <w:right w:val="single" w:sz="4" w:space="0" w:color="1F497D" w:themeColor="text2"/>
                            </w:tcBorders>
                            <w:vAlign w:val="center"/>
                          </w:tcPr>
                          <w:p w14:paraId="04F54B83"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Rachel wears a hijab to school as part of her faith.</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515EA5E6"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6A47B879" w14:textId="77777777" w:rsidTr="00DF5FB2">
                        <w:trPr>
                          <w:trHeight w:val="864"/>
                          <w:jc w:val="center"/>
                        </w:trPr>
                        <w:tc>
                          <w:tcPr>
                            <w:tcW w:w="561" w:type="dxa"/>
                            <w:tcBorders>
                              <w:bottom w:val="single" w:sz="4" w:space="0" w:color="1F497D" w:themeColor="text2"/>
                            </w:tcBorders>
                            <w:vAlign w:val="center"/>
                          </w:tcPr>
                          <w:p w14:paraId="5F8CCD33"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8</w:t>
                            </w:r>
                          </w:p>
                        </w:tc>
                        <w:tc>
                          <w:tcPr>
                            <w:tcW w:w="5332" w:type="dxa"/>
                            <w:tcBorders>
                              <w:bottom w:val="single" w:sz="4" w:space="0" w:color="1F497D" w:themeColor="text2"/>
                              <w:right w:val="single" w:sz="4" w:space="0" w:color="1F497D" w:themeColor="text2"/>
                            </w:tcBorders>
                            <w:vAlign w:val="center"/>
                          </w:tcPr>
                          <w:p w14:paraId="37A8F831"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Amber, Adam, and Angie use a room in the public library for a meeting of their “Support O</w:t>
                            </w:r>
                            <w:r>
                              <w:rPr>
                                <w:rFonts w:asciiTheme="majorHAnsi" w:hAnsiTheme="majorHAnsi"/>
                                <w:color w:val="1F497D" w:themeColor="text2"/>
                                <w:sz w:val="22"/>
                              </w:rPr>
                              <w:t>ur Troops” c</w:t>
                            </w:r>
                            <w:r w:rsidRPr="002F3E5F">
                              <w:rPr>
                                <w:rFonts w:asciiTheme="majorHAnsi" w:hAnsiTheme="majorHAnsi"/>
                                <w:color w:val="1F497D" w:themeColor="text2"/>
                                <w:sz w:val="22"/>
                              </w:rPr>
                              <w:t>lub.</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68464165"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r w:rsidR="00C73B06" w:rsidRPr="002F3E5F" w14:paraId="1A09D220" w14:textId="77777777" w:rsidTr="00DF5FB2">
                        <w:trPr>
                          <w:trHeight w:val="495"/>
                          <w:jc w:val="center"/>
                        </w:trPr>
                        <w:tc>
                          <w:tcPr>
                            <w:tcW w:w="561" w:type="dxa"/>
                            <w:tcBorders>
                              <w:top w:val="single" w:sz="4" w:space="0" w:color="1F497D" w:themeColor="text2"/>
                              <w:bottom w:val="single" w:sz="4" w:space="0" w:color="1F497D" w:themeColor="text2"/>
                            </w:tcBorders>
                            <w:vAlign w:val="center"/>
                          </w:tcPr>
                          <w:p w14:paraId="5C7CF2AA" w14:textId="77777777" w:rsidR="00C73B06" w:rsidRPr="002F3E5F" w:rsidRDefault="00C73B06" w:rsidP="003F68FB">
                            <w:pPr>
                              <w:tabs>
                                <w:tab w:val="left" w:pos="450"/>
                              </w:tabs>
                              <w:jc w:val="center"/>
                              <w:rPr>
                                <w:rFonts w:asciiTheme="majorHAnsi" w:hAnsiTheme="majorHAnsi"/>
                                <w:b/>
                                <w:color w:val="1F497D" w:themeColor="text2"/>
                                <w:sz w:val="22"/>
                              </w:rPr>
                            </w:pPr>
                            <w:r w:rsidRPr="002F3E5F">
                              <w:rPr>
                                <w:rFonts w:asciiTheme="majorHAnsi" w:hAnsiTheme="majorHAnsi"/>
                                <w:b/>
                                <w:color w:val="1F497D" w:themeColor="text2"/>
                                <w:sz w:val="22"/>
                              </w:rPr>
                              <w:t>9</w:t>
                            </w:r>
                          </w:p>
                        </w:tc>
                        <w:tc>
                          <w:tcPr>
                            <w:tcW w:w="5332" w:type="dxa"/>
                            <w:tcBorders>
                              <w:top w:val="single" w:sz="4" w:space="0" w:color="1F497D" w:themeColor="text2"/>
                              <w:bottom w:val="single" w:sz="4" w:space="0" w:color="1F497D" w:themeColor="text2"/>
                              <w:right w:val="single" w:sz="4" w:space="0" w:color="1F497D" w:themeColor="text2"/>
                            </w:tcBorders>
                            <w:vAlign w:val="center"/>
                          </w:tcPr>
                          <w:p w14:paraId="40765580" w14:textId="77777777" w:rsidR="00C73B06" w:rsidRPr="002F3E5F" w:rsidRDefault="00C73B06" w:rsidP="003F68FB">
                            <w:pPr>
                              <w:tabs>
                                <w:tab w:val="left" w:pos="450"/>
                              </w:tabs>
                              <w:rPr>
                                <w:rFonts w:asciiTheme="majorHAnsi" w:hAnsiTheme="majorHAnsi"/>
                                <w:color w:val="1F497D" w:themeColor="text2"/>
                                <w:sz w:val="22"/>
                              </w:rPr>
                            </w:pPr>
                            <w:r w:rsidRPr="002F3E5F">
                              <w:rPr>
                                <w:rFonts w:asciiTheme="majorHAnsi" w:hAnsiTheme="majorHAnsi"/>
                                <w:color w:val="1F497D" w:themeColor="text2"/>
                                <w:sz w:val="22"/>
                              </w:rPr>
                              <w:t>Candice burns an American flag during a protest.</w:t>
                            </w:r>
                          </w:p>
                        </w:tc>
                        <w:tc>
                          <w:tcPr>
                            <w:tcW w:w="2120" w:type="dxa"/>
                            <w:tcBorders>
                              <w:top w:val="single" w:sz="4" w:space="0" w:color="1F497D" w:themeColor="text2"/>
                              <w:left w:val="single" w:sz="4" w:space="0" w:color="1F497D" w:themeColor="text2"/>
                              <w:bottom w:val="single" w:sz="4" w:space="0" w:color="1F497D" w:themeColor="text2"/>
                            </w:tcBorders>
                            <w:vAlign w:val="center"/>
                          </w:tcPr>
                          <w:p w14:paraId="16BADF00" w14:textId="77777777" w:rsidR="00C73B06" w:rsidRPr="002F3E5F" w:rsidRDefault="00C73B06" w:rsidP="003F68FB">
                            <w:pPr>
                              <w:tabs>
                                <w:tab w:val="left" w:pos="450"/>
                              </w:tabs>
                              <w:ind w:left="86"/>
                              <w:jc w:val="center"/>
                              <w:rPr>
                                <w:rFonts w:asciiTheme="majorHAnsi" w:hAnsiTheme="majorHAnsi"/>
                                <w:b/>
                                <w:color w:val="1F497D" w:themeColor="text2"/>
                                <w:sz w:val="22"/>
                              </w:rPr>
                            </w:pPr>
                          </w:p>
                        </w:tc>
                      </w:tr>
                    </w:tbl>
                    <w:p w14:paraId="05CEE846" w14:textId="77777777" w:rsidR="00C73B06" w:rsidRPr="009B652A" w:rsidRDefault="00C73B06" w:rsidP="00DF5FB2">
                      <w:pPr>
                        <w:tabs>
                          <w:tab w:val="left" w:pos="450"/>
                        </w:tabs>
                        <w:ind w:right="130"/>
                        <w:rPr>
                          <w:b/>
                          <w:sz w:val="22"/>
                        </w:rPr>
                      </w:pPr>
                    </w:p>
                  </w:txbxContent>
                </v:textbox>
                <w10:wrap type="square" anchorx="margin" anchory="margin"/>
              </v:shape>
            </w:pict>
          </mc:Fallback>
        </mc:AlternateContent>
      </w:r>
      <w:r>
        <w:br w:type="page"/>
      </w:r>
    </w:p>
    <w:p w14:paraId="493E2E18" w14:textId="77777777" w:rsidR="006D1EE5" w:rsidRDefault="006D1EE5">
      <w:r w:rsidRPr="00FA7BBB">
        <w:rPr>
          <w:noProof/>
          <w:sz w:val="22"/>
        </w:rPr>
        <w:lastRenderedPageBreak/>
        <mc:AlternateContent>
          <mc:Choice Requires="wps">
            <w:drawing>
              <wp:anchor distT="0" distB="0" distL="114300" distR="114300" simplePos="0" relativeHeight="251673600" behindDoc="0" locked="0" layoutInCell="1" allowOverlap="1" wp14:anchorId="4CD527CD" wp14:editId="2864B812">
                <wp:simplePos x="0" y="0"/>
                <wp:positionH relativeFrom="margin">
                  <wp:align>center</wp:align>
                </wp:positionH>
                <wp:positionV relativeFrom="margin">
                  <wp:align>center</wp:align>
                </wp:positionV>
                <wp:extent cx="5975350" cy="8383905"/>
                <wp:effectExtent l="19050" t="19050" r="25400" b="17145"/>
                <wp:wrapSquare wrapText="bothSides"/>
                <wp:docPr id="36" name="Text Box 36"/>
                <wp:cNvGraphicFramePr/>
                <a:graphic xmlns:a="http://schemas.openxmlformats.org/drawingml/2006/main">
                  <a:graphicData uri="http://schemas.microsoft.com/office/word/2010/wordprocessingShape">
                    <wps:wsp>
                      <wps:cNvSpPr txBox="1"/>
                      <wps:spPr>
                        <a:xfrm>
                          <a:off x="0" y="0"/>
                          <a:ext cx="5975350" cy="8383979"/>
                        </a:xfrm>
                        <a:prstGeom prst="rect">
                          <a:avLst/>
                        </a:prstGeom>
                        <a:ln w="38100">
                          <a:prstDash val="sysDot"/>
                          <a:bevel/>
                        </a:ln>
                      </wps:spPr>
                      <wps:style>
                        <a:lnRef idx="2">
                          <a:schemeClr val="accent1"/>
                        </a:lnRef>
                        <a:fillRef idx="1">
                          <a:schemeClr val="lt1"/>
                        </a:fillRef>
                        <a:effectRef idx="0">
                          <a:schemeClr val="accent1"/>
                        </a:effectRef>
                        <a:fontRef idx="minor">
                          <a:schemeClr val="dk1"/>
                        </a:fontRef>
                      </wps:style>
                      <wps:txbx>
                        <w:txbxContent>
                          <w:p w14:paraId="4E7AB6CE" w14:textId="77777777" w:rsidR="00C73B06" w:rsidRPr="00FF6F27" w:rsidRDefault="00C73B06" w:rsidP="00A805DD">
                            <w:pPr>
                              <w:pStyle w:val="Heading1"/>
                              <w:numPr>
                                <w:ilvl w:val="0"/>
                                <w:numId w:val="0"/>
                              </w:numPr>
                              <w:tabs>
                                <w:tab w:val="left" w:pos="360"/>
                                <w:tab w:val="left" w:pos="540"/>
                              </w:tabs>
                              <w:ind w:left="540" w:right="-31" w:hanging="450"/>
                              <w:rPr>
                                <w:b/>
                                <w:sz w:val="48"/>
                              </w:rPr>
                            </w:pPr>
                            <w:r w:rsidRPr="00FF6F27">
                              <w:rPr>
                                <w:b/>
                                <w:sz w:val="48"/>
                              </w:rPr>
                              <w:t>ACTIVITY</w:t>
                            </w:r>
                          </w:p>
                          <w:p w14:paraId="54C3CD88" w14:textId="77777777" w:rsidR="00C73B06" w:rsidRDefault="00C73B06" w:rsidP="00A805DD">
                            <w:pPr>
                              <w:pStyle w:val="Heading1"/>
                              <w:numPr>
                                <w:ilvl w:val="0"/>
                                <w:numId w:val="0"/>
                              </w:numPr>
                              <w:tabs>
                                <w:tab w:val="left" w:pos="360"/>
                                <w:tab w:val="left" w:pos="540"/>
                              </w:tabs>
                              <w:ind w:left="540" w:right="-31" w:hanging="450"/>
                              <w:jc w:val="center"/>
                              <w:rPr>
                                <w:sz w:val="32"/>
                              </w:rPr>
                            </w:pPr>
                            <w:r>
                              <w:rPr>
                                <w:sz w:val="32"/>
                              </w:rPr>
                              <w:t>Class Debate</w:t>
                            </w:r>
                          </w:p>
                          <w:p w14:paraId="76B0CC4B" w14:textId="77777777" w:rsidR="00C73B06" w:rsidRPr="00A805DD" w:rsidRDefault="00C73B06" w:rsidP="00A805DD">
                            <w:pPr>
                              <w:jc w:val="center"/>
                              <w:rPr>
                                <w:rFonts w:asciiTheme="majorHAnsi" w:hAnsiTheme="majorHAnsi"/>
                                <w:i/>
                                <w:color w:val="C00000"/>
                              </w:rPr>
                            </w:pPr>
                            <w:r w:rsidRPr="00A805DD">
                              <w:rPr>
                                <w:rFonts w:asciiTheme="majorHAnsi" w:hAnsiTheme="majorHAnsi"/>
                                <w:i/>
                                <w:color w:val="C00000"/>
                              </w:rPr>
                              <w:t>Jamie Madison v. Jackson Community School District</w:t>
                            </w:r>
                          </w:p>
                          <w:p w14:paraId="779A5D0B" w14:textId="77777777" w:rsidR="00C73B06" w:rsidRPr="00A805DD" w:rsidRDefault="00C73B06" w:rsidP="00A805DD">
                            <w:pPr>
                              <w:tabs>
                                <w:tab w:val="left" w:pos="360"/>
                              </w:tabs>
                              <w:spacing w:after="120"/>
                              <w:ind w:left="86" w:right="-29"/>
                            </w:pPr>
                            <w:r>
                              <w:t>Read the following set of facts.</w:t>
                            </w:r>
                          </w:p>
                          <w:tbl>
                            <w:tblPr>
                              <w:tblStyle w:val="TableGrid"/>
                              <w:tblW w:w="0" w:type="auto"/>
                              <w:tblInd w:w="828" w:type="dxa"/>
                              <w:tblBorders>
                                <w:top w:val="none" w:sz="0" w:space="0" w:color="auto"/>
                                <w:left w:val="single" w:sz="4" w:space="0" w:color="1F497D" w:themeColor="text2"/>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C73B06" w:rsidRPr="006E2719" w14:paraId="3EF29643" w14:textId="77777777" w:rsidTr="00842085">
                              <w:trPr>
                                <w:trHeight w:val="2074"/>
                              </w:trPr>
                              <w:tc>
                                <w:tcPr>
                                  <w:tcW w:w="8280" w:type="dxa"/>
                                </w:tcPr>
                                <w:p w14:paraId="77F05C50" w14:textId="77777777" w:rsidR="00C73B06" w:rsidRDefault="00C73B06" w:rsidP="00842085">
                                  <w:pPr>
                                    <w:spacing w:after="120"/>
                                    <w:ind w:right="-108"/>
                                    <w:rPr>
                                      <w:rFonts w:asciiTheme="majorHAnsi" w:hAnsiTheme="majorHAnsi"/>
                                      <w:color w:val="1F497D" w:themeColor="text2"/>
                                      <w:sz w:val="22"/>
                                    </w:rPr>
                                  </w:pPr>
                                  <w:r w:rsidRPr="00A805DD">
                                    <w:rPr>
                                      <w:rFonts w:asciiTheme="majorHAnsi" w:hAnsiTheme="majorHAnsi"/>
                                      <w:color w:val="1F497D" w:themeColor="text2"/>
                                      <w:sz w:val="22"/>
                                    </w:rPr>
                                    <w:t xml:space="preserve">Jamie Madison is a high school student who </w:t>
                                  </w:r>
                                  <w:r>
                                    <w:rPr>
                                      <w:rFonts w:asciiTheme="majorHAnsi" w:hAnsiTheme="majorHAnsi"/>
                                      <w:color w:val="1F497D" w:themeColor="text2"/>
                                      <w:sz w:val="22"/>
                                    </w:rPr>
                                    <w:t>is in favor of</w:t>
                                  </w:r>
                                  <w:r w:rsidRPr="00A805DD">
                                    <w:rPr>
                                      <w:rFonts w:asciiTheme="majorHAnsi" w:hAnsiTheme="majorHAnsi"/>
                                      <w:color w:val="1F497D" w:themeColor="text2"/>
                                      <w:sz w:val="22"/>
                                    </w:rPr>
                                    <w:t xml:space="preserve"> Amendment 5, a </w:t>
                                  </w:r>
                                  <w:r>
                                    <w:rPr>
                                      <w:rFonts w:asciiTheme="majorHAnsi" w:hAnsiTheme="majorHAnsi"/>
                                      <w:color w:val="1F497D" w:themeColor="text2"/>
                                      <w:sz w:val="22"/>
                                    </w:rPr>
                                    <w:t xml:space="preserve">proposed state </w:t>
                                  </w:r>
                                  <w:r w:rsidRPr="00A805DD">
                                    <w:rPr>
                                      <w:rFonts w:asciiTheme="majorHAnsi" w:hAnsiTheme="majorHAnsi"/>
                                      <w:color w:val="1F497D" w:themeColor="text2"/>
                                      <w:sz w:val="22"/>
                                    </w:rPr>
                                    <w:t>constitutional</w:t>
                                  </w:r>
                                  <w:r>
                                    <w:rPr>
                                      <w:rFonts w:asciiTheme="majorHAnsi" w:hAnsiTheme="majorHAnsi"/>
                                      <w:color w:val="1F497D" w:themeColor="text2"/>
                                      <w:sz w:val="22"/>
                                    </w:rPr>
                                    <w:t xml:space="preserve"> </w:t>
                                  </w:r>
                                  <w:r w:rsidRPr="00A805DD">
                                    <w:rPr>
                                      <w:rFonts w:asciiTheme="majorHAnsi" w:hAnsiTheme="majorHAnsi"/>
                                      <w:color w:val="1F497D" w:themeColor="text2"/>
                                      <w:sz w:val="22"/>
                                    </w:rPr>
                                    <w:t xml:space="preserve">amendment </w:t>
                                  </w:r>
                                  <w:r>
                                    <w:rPr>
                                      <w:rFonts w:asciiTheme="majorHAnsi" w:hAnsiTheme="majorHAnsi"/>
                                      <w:color w:val="1F497D" w:themeColor="text2"/>
                                      <w:sz w:val="22"/>
                                    </w:rPr>
                                    <w:t>that would</w:t>
                                  </w:r>
                                  <w:r w:rsidRPr="00A805DD">
                                    <w:rPr>
                                      <w:rFonts w:asciiTheme="majorHAnsi" w:hAnsiTheme="majorHAnsi"/>
                                      <w:color w:val="1F497D" w:themeColor="text2"/>
                                      <w:sz w:val="22"/>
                                    </w:rPr>
                                    <w:t xml:space="preserve"> make it legal </w:t>
                                  </w:r>
                                  <w:r>
                                    <w:rPr>
                                      <w:rFonts w:asciiTheme="majorHAnsi" w:hAnsiTheme="majorHAnsi"/>
                                      <w:color w:val="1F497D" w:themeColor="text2"/>
                                      <w:sz w:val="22"/>
                                    </w:rPr>
                                    <w:t>for doctors to</w:t>
                                  </w:r>
                                  <w:r w:rsidRPr="00A805DD">
                                    <w:rPr>
                                      <w:rFonts w:asciiTheme="majorHAnsi" w:hAnsiTheme="majorHAnsi"/>
                                      <w:color w:val="1F497D" w:themeColor="text2"/>
                                      <w:sz w:val="22"/>
                                    </w:rPr>
                                    <w:t xml:space="preserve"> prescribe an illegal narcotic,</w:t>
                                  </w:r>
                                  <w:r>
                                    <w:rPr>
                                      <w:rFonts w:asciiTheme="majorHAnsi" w:hAnsiTheme="majorHAnsi"/>
                                      <w:color w:val="1F497D" w:themeColor="text2"/>
                                      <w:sz w:val="22"/>
                                    </w:rPr>
                                    <w:t xml:space="preserve"> called</w:t>
                                  </w:r>
                                  <w:r w:rsidRPr="00A805DD">
                                    <w:rPr>
                                      <w:rFonts w:asciiTheme="majorHAnsi" w:hAnsiTheme="majorHAnsi"/>
                                      <w:color w:val="1F497D" w:themeColor="text2"/>
                                      <w:sz w:val="22"/>
                                    </w:rPr>
                                    <w:t xml:space="preserve"> </w:t>
                                  </w:r>
                                  <w:proofErr w:type="spellStart"/>
                                  <w:r w:rsidRPr="00A805DD">
                                    <w:rPr>
                                      <w:rFonts w:asciiTheme="majorHAnsi" w:hAnsiTheme="majorHAnsi"/>
                                      <w:color w:val="1F497D" w:themeColor="text2"/>
                                      <w:sz w:val="22"/>
                                    </w:rPr>
                                    <w:t>Zomac</w:t>
                                  </w:r>
                                  <w:proofErr w:type="spellEnd"/>
                                  <w:r w:rsidRPr="00A805DD">
                                    <w:rPr>
                                      <w:rFonts w:asciiTheme="majorHAnsi" w:hAnsiTheme="majorHAnsi"/>
                                      <w:color w:val="1F497D" w:themeColor="text2"/>
                                      <w:sz w:val="22"/>
                                    </w:rPr>
                                    <w:t>, to terminally ill people for</w:t>
                                  </w:r>
                                  <w:r>
                                    <w:rPr>
                                      <w:rFonts w:asciiTheme="majorHAnsi" w:hAnsiTheme="majorHAnsi"/>
                                      <w:color w:val="1F497D" w:themeColor="text2"/>
                                      <w:sz w:val="22"/>
                                    </w:rPr>
                                    <w:t xml:space="preserve"> </w:t>
                                  </w:r>
                                  <w:r w:rsidRPr="00A805DD">
                                    <w:rPr>
                                      <w:rFonts w:asciiTheme="majorHAnsi" w:hAnsiTheme="majorHAnsi"/>
                                      <w:color w:val="1F497D" w:themeColor="text2"/>
                                      <w:sz w:val="22"/>
                                    </w:rPr>
                                    <w:t xml:space="preserve">pain relief. </w:t>
                                  </w:r>
                                  <w:r>
                                    <w:rPr>
                                      <w:rFonts w:asciiTheme="majorHAnsi" w:hAnsiTheme="majorHAnsi"/>
                                      <w:color w:val="1F497D" w:themeColor="text2"/>
                                      <w:sz w:val="22"/>
                                    </w:rPr>
                                    <w:t>To show her support for Amendment 5, Jamie gets some “Vote ‘Y</w:t>
                                  </w:r>
                                  <w:r w:rsidRPr="00A805DD">
                                    <w:rPr>
                                      <w:rFonts w:asciiTheme="majorHAnsi" w:hAnsiTheme="majorHAnsi"/>
                                      <w:color w:val="1F497D" w:themeColor="text2"/>
                                      <w:sz w:val="22"/>
                                    </w:rPr>
                                    <w:t>es</w:t>
                                  </w:r>
                                  <w:r>
                                    <w:rPr>
                                      <w:rFonts w:asciiTheme="majorHAnsi" w:hAnsiTheme="majorHAnsi"/>
                                      <w:color w:val="1F497D" w:themeColor="text2"/>
                                      <w:sz w:val="22"/>
                                    </w:rPr>
                                    <w:t>’</w:t>
                                  </w:r>
                                  <w:r w:rsidRPr="00A805DD">
                                    <w:rPr>
                                      <w:rFonts w:asciiTheme="majorHAnsi" w:hAnsiTheme="majorHAnsi"/>
                                      <w:color w:val="1F497D" w:themeColor="text2"/>
                                      <w:sz w:val="22"/>
                                    </w:rPr>
                                    <w:t xml:space="preserve"> on Amendment 5” campaign buttons and pins them to her</w:t>
                                  </w:r>
                                  <w:r>
                                    <w:rPr>
                                      <w:rFonts w:asciiTheme="majorHAnsi" w:hAnsiTheme="majorHAnsi"/>
                                      <w:color w:val="1F497D" w:themeColor="text2"/>
                                      <w:sz w:val="22"/>
                                    </w:rPr>
                                    <w:t xml:space="preserve"> </w:t>
                                  </w:r>
                                  <w:r w:rsidRPr="00A805DD">
                                    <w:rPr>
                                      <w:rFonts w:asciiTheme="majorHAnsi" w:hAnsiTheme="majorHAnsi"/>
                                      <w:color w:val="1F497D" w:themeColor="text2"/>
                                      <w:sz w:val="22"/>
                                    </w:rPr>
                                    <w:t xml:space="preserve">book bag and clothing for five straight days. </w:t>
                                  </w:r>
                                </w:p>
                                <w:p w14:paraId="5B1269DD" w14:textId="77777777" w:rsidR="00C73B06" w:rsidRDefault="00C73B06" w:rsidP="00842085">
                                  <w:pPr>
                                    <w:spacing w:after="120"/>
                                    <w:ind w:right="-108"/>
                                    <w:rPr>
                                      <w:rFonts w:asciiTheme="majorHAnsi" w:hAnsiTheme="majorHAnsi"/>
                                      <w:color w:val="1F497D" w:themeColor="text2"/>
                                      <w:sz w:val="22"/>
                                    </w:rPr>
                                  </w:pPr>
                                  <w:r w:rsidRPr="00A805DD">
                                    <w:rPr>
                                      <w:rFonts w:asciiTheme="majorHAnsi" w:hAnsiTheme="majorHAnsi"/>
                                      <w:color w:val="1F497D" w:themeColor="text2"/>
                                      <w:sz w:val="22"/>
                                    </w:rPr>
                                    <w:t>Several students make negative comments to Jamie</w:t>
                                  </w:r>
                                  <w:r>
                                    <w:rPr>
                                      <w:rFonts w:asciiTheme="majorHAnsi" w:hAnsiTheme="majorHAnsi"/>
                                      <w:color w:val="1F497D" w:themeColor="text2"/>
                                      <w:sz w:val="22"/>
                                    </w:rPr>
                                    <w:t xml:space="preserve"> </w:t>
                                  </w:r>
                                  <w:r w:rsidRPr="00A805DD">
                                    <w:rPr>
                                      <w:rFonts w:asciiTheme="majorHAnsi" w:hAnsiTheme="majorHAnsi"/>
                                      <w:color w:val="1F497D" w:themeColor="text2"/>
                                      <w:sz w:val="22"/>
                                    </w:rPr>
                                    <w:t>when they see the buttons, but there are no incidents until the fifth day, when Jamie and another</w:t>
                                  </w:r>
                                  <w:r>
                                    <w:rPr>
                                      <w:rFonts w:asciiTheme="majorHAnsi" w:hAnsiTheme="majorHAnsi"/>
                                      <w:color w:val="1F497D" w:themeColor="text2"/>
                                      <w:sz w:val="22"/>
                                    </w:rPr>
                                    <w:t xml:space="preserve"> </w:t>
                                  </w:r>
                                  <w:r w:rsidRPr="00A805DD">
                                    <w:rPr>
                                      <w:rFonts w:asciiTheme="majorHAnsi" w:hAnsiTheme="majorHAnsi"/>
                                      <w:color w:val="1F497D" w:themeColor="text2"/>
                                      <w:sz w:val="22"/>
                                    </w:rPr>
                                    <w:t>student, Tim, get into a heated debate while walking out to the parking lot after school. The</w:t>
                                  </w:r>
                                  <w:r>
                                    <w:rPr>
                                      <w:rFonts w:asciiTheme="majorHAnsi" w:hAnsiTheme="majorHAnsi"/>
                                      <w:color w:val="1F497D" w:themeColor="text2"/>
                                      <w:sz w:val="22"/>
                                    </w:rPr>
                                    <w:t xml:space="preserve"> </w:t>
                                  </w:r>
                                  <w:r w:rsidRPr="00A805DD">
                                    <w:rPr>
                                      <w:rFonts w:asciiTheme="majorHAnsi" w:hAnsiTheme="majorHAnsi"/>
                                      <w:color w:val="1F497D" w:themeColor="text2"/>
                                      <w:sz w:val="22"/>
                                    </w:rPr>
                                    <w:t xml:space="preserve">principal runs out and breaks up the debate after he sees Tim raise his arm, </w:t>
                                  </w:r>
                                  <w:r>
                                    <w:rPr>
                                      <w:rFonts w:asciiTheme="majorHAnsi" w:hAnsiTheme="majorHAnsi"/>
                                      <w:color w:val="1F497D" w:themeColor="text2"/>
                                      <w:sz w:val="22"/>
                                    </w:rPr>
                                    <w:t>thinking Tim</w:t>
                                  </w:r>
                                  <w:r w:rsidRPr="00A805DD">
                                    <w:rPr>
                                      <w:rFonts w:asciiTheme="majorHAnsi" w:hAnsiTheme="majorHAnsi"/>
                                      <w:color w:val="1F497D" w:themeColor="text2"/>
                                      <w:sz w:val="22"/>
                                    </w:rPr>
                                    <w:t xml:space="preserve"> </w:t>
                                  </w:r>
                                  <w:r>
                                    <w:rPr>
                                      <w:rFonts w:asciiTheme="majorHAnsi" w:hAnsiTheme="majorHAnsi"/>
                                      <w:color w:val="1F497D" w:themeColor="text2"/>
                                      <w:sz w:val="22"/>
                                    </w:rPr>
                                    <w:t xml:space="preserve">is </w:t>
                                  </w:r>
                                  <w:r w:rsidRPr="00A805DD">
                                    <w:rPr>
                                      <w:rFonts w:asciiTheme="majorHAnsi" w:hAnsiTheme="majorHAnsi"/>
                                      <w:color w:val="1F497D" w:themeColor="text2"/>
                                      <w:sz w:val="22"/>
                                    </w:rPr>
                                    <w:t xml:space="preserve">about to hit Jamie. </w:t>
                                  </w:r>
                                </w:p>
                                <w:p w14:paraId="6C74266A" w14:textId="77777777" w:rsidR="00C73B06" w:rsidRPr="006E2719" w:rsidRDefault="00C73B06" w:rsidP="00842085">
                                  <w:pPr>
                                    <w:ind w:right="-108"/>
                                    <w:rPr>
                                      <w:rFonts w:asciiTheme="majorHAnsi" w:hAnsiTheme="majorHAnsi"/>
                                      <w:color w:val="1F497D" w:themeColor="text2"/>
                                      <w:sz w:val="22"/>
                                    </w:rPr>
                                  </w:pPr>
                                  <w:r w:rsidRPr="00A805DD">
                                    <w:rPr>
                                      <w:rFonts w:asciiTheme="majorHAnsi" w:hAnsiTheme="majorHAnsi"/>
                                      <w:color w:val="1F497D" w:themeColor="text2"/>
                                      <w:sz w:val="22"/>
                                    </w:rPr>
                                    <w:t>The principal tells Jamie she is suspended from school and she can return</w:t>
                                  </w:r>
                                  <w:r>
                                    <w:rPr>
                                      <w:rFonts w:asciiTheme="majorHAnsi" w:hAnsiTheme="majorHAnsi"/>
                                      <w:color w:val="1F497D" w:themeColor="text2"/>
                                      <w:sz w:val="22"/>
                                    </w:rPr>
                                    <w:t xml:space="preserve"> </w:t>
                                  </w:r>
                                  <w:r w:rsidRPr="00A805DD">
                                    <w:rPr>
                                      <w:rFonts w:asciiTheme="majorHAnsi" w:hAnsiTheme="majorHAnsi"/>
                                      <w:color w:val="1F497D" w:themeColor="text2"/>
                                      <w:sz w:val="22"/>
                                    </w:rPr>
                                    <w:t>when she stops wearing the pins. The school principal reminds Jamie that it is against the school</w:t>
                                  </w:r>
                                  <w:r>
                                    <w:rPr>
                                      <w:rFonts w:asciiTheme="majorHAnsi" w:hAnsiTheme="majorHAnsi"/>
                                      <w:color w:val="1F497D" w:themeColor="text2"/>
                                      <w:sz w:val="22"/>
                                    </w:rPr>
                                    <w:t xml:space="preserve"> </w:t>
                                  </w:r>
                                  <w:r w:rsidRPr="00A805DD">
                                    <w:rPr>
                                      <w:rFonts w:asciiTheme="majorHAnsi" w:hAnsiTheme="majorHAnsi"/>
                                      <w:color w:val="1F497D" w:themeColor="text2"/>
                                      <w:sz w:val="22"/>
                                    </w:rPr>
                                    <w:t xml:space="preserve">dress code policy to wear pins or buttons to school. The </w:t>
                                  </w:r>
                                  <w:r>
                                    <w:rPr>
                                      <w:rFonts w:asciiTheme="majorHAnsi" w:hAnsiTheme="majorHAnsi"/>
                                      <w:color w:val="1F497D" w:themeColor="text2"/>
                                      <w:sz w:val="22"/>
                                    </w:rPr>
                                    <w:t xml:space="preserve">reason for this policy is that the </w:t>
                                  </w:r>
                                  <w:r w:rsidRPr="00A805DD">
                                    <w:rPr>
                                      <w:rFonts w:asciiTheme="majorHAnsi" w:hAnsiTheme="majorHAnsi"/>
                                      <w:color w:val="1F497D" w:themeColor="text2"/>
                                      <w:sz w:val="22"/>
                                    </w:rPr>
                                    <w:t>sharp ends of the pins could be used as a</w:t>
                                  </w:r>
                                  <w:r>
                                    <w:rPr>
                                      <w:rFonts w:asciiTheme="majorHAnsi" w:hAnsiTheme="majorHAnsi"/>
                                      <w:color w:val="1F497D" w:themeColor="text2"/>
                                      <w:sz w:val="22"/>
                                    </w:rPr>
                                    <w:t xml:space="preserve"> </w:t>
                                  </w:r>
                                  <w:r w:rsidRPr="00A805DD">
                                    <w:rPr>
                                      <w:rFonts w:asciiTheme="majorHAnsi" w:hAnsiTheme="majorHAnsi"/>
                                      <w:color w:val="1F497D" w:themeColor="text2"/>
                                      <w:sz w:val="22"/>
                                    </w:rPr>
                                    <w:t>weapon.</w:t>
                                  </w:r>
                                  <w:r>
                                    <w:rPr>
                                      <w:rFonts w:asciiTheme="majorHAnsi" w:hAnsiTheme="majorHAnsi"/>
                                      <w:color w:val="1F497D" w:themeColor="text2"/>
                                      <w:sz w:val="22"/>
                                    </w:rPr>
                                    <w:t xml:space="preserve"> </w:t>
                                  </w:r>
                                </w:p>
                              </w:tc>
                            </w:tr>
                          </w:tbl>
                          <w:p w14:paraId="7B7B5596" w14:textId="77777777" w:rsidR="00C73B06" w:rsidRDefault="00C73B06" w:rsidP="00AC1039">
                            <w:pPr>
                              <w:spacing w:before="120" w:after="120" w:line="240" w:lineRule="auto"/>
                              <w:ind w:left="86" w:right="51"/>
                            </w:pPr>
                            <w:r>
                              <w:t xml:space="preserve">There are two issues the court in </w:t>
                            </w:r>
                            <w:r w:rsidRPr="00AC1039">
                              <w:rPr>
                                <w:i/>
                              </w:rPr>
                              <w:t>Jamie Madison v. Jackson Community School District</w:t>
                            </w:r>
                            <w:r>
                              <w:t xml:space="preserve"> needs to resolve: (1) whether Jamie’s speech is protected by the First Amendment; and (2) whether Jamie’s speech caused a “substantial disruption of normal school activities.” </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1F497D" w:themeColor="text2"/>
                                <w:insideV w:val="single" w:sz="4" w:space="0" w:color="1F497D" w:themeColor="text2"/>
                              </w:tblBorders>
                              <w:tblLook w:val="04A0" w:firstRow="1" w:lastRow="0" w:firstColumn="1" w:lastColumn="0" w:noHBand="0" w:noVBand="1"/>
                            </w:tblPr>
                            <w:tblGrid>
                              <w:gridCol w:w="707"/>
                              <w:gridCol w:w="8280"/>
                            </w:tblGrid>
                            <w:tr w:rsidR="00C73B06" w:rsidRPr="006E2719" w14:paraId="5EAB05C7" w14:textId="77777777" w:rsidTr="00842085">
                              <w:trPr>
                                <w:trHeight w:val="2761"/>
                                <w:jc w:val="center"/>
                              </w:trPr>
                              <w:tc>
                                <w:tcPr>
                                  <w:tcW w:w="707" w:type="dxa"/>
                                  <w:vAlign w:val="center"/>
                                </w:tcPr>
                                <w:p w14:paraId="458F661C" w14:textId="77777777" w:rsidR="00C73B06" w:rsidRPr="006E2719" w:rsidRDefault="00C73B06" w:rsidP="00842085">
                                  <w:pPr>
                                    <w:ind w:left="-55" w:right="-31"/>
                                    <w:jc w:val="center"/>
                                    <w:rPr>
                                      <w:rFonts w:asciiTheme="majorHAnsi" w:hAnsiTheme="majorHAnsi"/>
                                      <w:b/>
                                      <w:color w:val="1F497D" w:themeColor="text2"/>
                                      <w:sz w:val="22"/>
                                    </w:rPr>
                                  </w:pPr>
                                  <w:r>
                                    <w:rPr>
                                      <w:rFonts w:asciiTheme="majorHAnsi" w:hAnsiTheme="majorHAnsi"/>
                                      <w:b/>
                                      <w:color w:val="1F497D" w:themeColor="text2"/>
                                      <w:sz w:val="22"/>
                                    </w:rPr>
                                    <w:t>Issue 1</w:t>
                                  </w:r>
                                </w:p>
                              </w:tc>
                              <w:tc>
                                <w:tcPr>
                                  <w:tcW w:w="8280" w:type="dxa"/>
                                  <w:vAlign w:val="center"/>
                                </w:tcPr>
                                <w:p w14:paraId="294D1B83" w14:textId="77777777" w:rsidR="00C73B06" w:rsidRPr="003C5EF8" w:rsidRDefault="00C73B06" w:rsidP="00842085">
                                  <w:pPr>
                                    <w:spacing w:after="120"/>
                                    <w:ind w:right="-84"/>
                                    <w:rPr>
                                      <w:rFonts w:asciiTheme="majorHAnsi" w:hAnsiTheme="majorHAnsi"/>
                                      <w:b/>
                                      <w:color w:val="1F497D" w:themeColor="text2"/>
                                      <w:sz w:val="22"/>
                                    </w:rPr>
                                  </w:pPr>
                                  <w:r w:rsidRPr="003C5EF8">
                                    <w:rPr>
                                      <w:rFonts w:asciiTheme="majorHAnsi" w:hAnsiTheme="majorHAnsi"/>
                                      <w:b/>
                                      <w:color w:val="1F497D" w:themeColor="text2"/>
                                      <w:sz w:val="22"/>
                                    </w:rPr>
                                    <w:t>The First Amendment</w:t>
                                  </w:r>
                                </w:p>
                                <w:p w14:paraId="0E25342E" w14:textId="77777777" w:rsidR="00C73B06" w:rsidRPr="00A805DD" w:rsidRDefault="00C73B06" w:rsidP="00842085">
                                  <w:pPr>
                                    <w:pStyle w:val="ListParagraph"/>
                                    <w:numPr>
                                      <w:ilvl w:val="0"/>
                                      <w:numId w:val="23"/>
                                    </w:numPr>
                                    <w:ind w:right="-84" w:hanging="307"/>
                                    <w:rPr>
                                      <w:rFonts w:asciiTheme="majorHAnsi" w:hAnsiTheme="majorHAnsi"/>
                                      <w:color w:val="1F497D" w:themeColor="text2"/>
                                      <w:sz w:val="22"/>
                                    </w:rPr>
                                  </w:pPr>
                                  <w:r w:rsidRPr="00A805DD">
                                    <w:rPr>
                                      <w:rFonts w:asciiTheme="majorHAnsi" w:hAnsiTheme="majorHAnsi"/>
                                      <w:color w:val="1F497D" w:themeColor="text2"/>
                                      <w:sz w:val="22"/>
                                    </w:rPr>
                                    <w:t>Does the First Amendment apply to this case?</w:t>
                                  </w:r>
                                </w:p>
                                <w:p w14:paraId="444F760B" w14:textId="77777777" w:rsidR="00C73B06" w:rsidRPr="00A805DD" w:rsidRDefault="00C73B06" w:rsidP="00842085">
                                  <w:pPr>
                                    <w:pStyle w:val="ListParagraph"/>
                                    <w:numPr>
                                      <w:ilvl w:val="0"/>
                                      <w:numId w:val="23"/>
                                    </w:numPr>
                                    <w:ind w:right="-84" w:hanging="307"/>
                                    <w:rPr>
                                      <w:rFonts w:asciiTheme="majorHAnsi" w:hAnsiTheme="majorHAnsi"/>
                                      <w:color w:val="1F497D" w:themeColor="text2"/>
                                      <w:sz w:val="22"/>
                                    </w:rPr>
                                  </w:pPr>
                                  <w:r w:rsidRPr="00A805DD">
                                    <w:rPr>
                                      <w:rFonts w:asciiTheme="majorHAnsi" w:hAnsiTheme="majorHAnsi"/>
                                      <w:color w:val="1F497D" w:themeColor="text2"/>
                                      <w:sz w:val="22"/>
                                    </w:rPr>
                                    <w:t xml:space="preserve">Does it matter if Jamie has worn other buttons to school for months and the principal is just beginning to enforce the school dress code policy? </w:t>
                                  </w:r>
                                </w:p>
                                <w:p w14:paraId="377059B7" w14:textId="77777777" w:rsidR="00C73B06" w:rsidRPr="00A805DD" w:rsidRDefault="00C73B06" w:rsidP="00842085">
                                  <w:pPr>
                                    <w:pStyle w:val="ListParagraph"/>
                                    <w:numPr>
                                      <w:ilvl w:val="0"/>
                                      <w:numId w:val="23"/>
                                    </w:numPr>
                                    <w:ind w:right="-84" w:hanging="307"/>
                                    <w:rPr>
                                      <w:rFonts w:asciiTheme="majorHAnsi" w:hAnsiTheme="majorHAnsi"/>
                                      <w:color w:val="1F497D" w:themeColor="text2"/>
                                      <w:sz w:val="22"/>
                                    </w:rPr>
                                  </w:pPr>
                                  <w:r w:rsidRPr="00A805DD">
                                    <w:rPr>
                                      <w:rFonts w:asciiTheme="majorHAnsi" w:hAnsiTheme="majorHAnsi"/>
                                      <w:color w:val="1F497D" w:themeColor="text2"/>
                                      <w:sz w:val="22"/>
                                    </w:rPr>
                                    <w:t xml:space="preserve">Is it fair that one person’s angry reaction to the buttons means that Jamie cannot deliver her message as she wants to? </w:t>
                                  </w:r>
                                </w:p>
                                <w:p w14:paraId="6C2E9386" w14:textId="77777777" w:rsidR="00C73B06" w:rsidRPr="00A805DD" w:rsidRDefault="00C73B06" w:rsidP="00842085">
                                  <w:pPr>
                                    <w:pStyle w:val="ListParagraph"/>
                                    <w:numPr>
                                      <w:ilvl w:val="0"/>
                                      <w:numId w:val="23"/>
                                    </w:numPr>
                                    <w:ind w:right="-84" w:hanging="307"/>
                                    <w:rPr>
                                      <w:rFonts w:asciiTheme="majorHAnsi" w:hAnsiTheme="majorHAnsi"/>
                                      <w:color w:val="1F497D" w:themeColor="text2"/>
                                      <w:sz w:val="22"/>
                                    </w:rPr>
                                  </w:pPr>
                                  <w:r w:rsidRPr="00A805DD">
                                    <w:rPr>
                                      <w:rFonts w:asciiTheme="majorHAnsi" w:hAnsiTheme="majorHAnsi"/>
                                      <w:color w:val="1F497D" w:themeColor="text2"/>
                                      <w:sz w:val="22"/>
                                    </w:rPr>
                                    <w:t xml:space="preserve">Would it make a difference if Jamie wore buttons that encouraged people to drink Pepsi instead of a political cause? </w:t>
                                  </w:r>
                                </w:p>
                                <w:p w14:paraId="51DE77E9" w14:textId="77777777" w:rsidR="00C73B06" w:rsidRPr="00A805DD" w:rsidRDefault="00C73B06" w:rsidP="00842085">
                                  <w:pPr>
                                    <w:pStyle w:val="ListParagraph"/>
                                    <w:numPr>
                                      <w:ilvl w:val="0"/>
                                      <w:numId w:val="23"/>
                                    </w:numPr>
                                    <w:ind w:right="-84" w:hanging="307"/>
                                    <w:rPr>
                                      <w:rFonts w:asciiTheme="majorHAnsi" w:hAnsiTheme="majorHAnsi"/>
                                      <w:color w:val="1F497D" w:themeColor="text2"/>
                                      <w:sz w:val="22"/>
                                    </w:rPr>
                                  </w:pPr>
                                  <w:r w:rsidRPr="00A805DD">
                                    <w:rPr>
                                      <w:rFonts w:asciiTheme="majorHAnsi" w:hAnsiTheme="majorHAnsi"/>
                                      <w:color w:val="1F497D" w:themeColor="text2"/>
                                      <w:sz w:val="22"/>
                                    </w:rPr>
                                    <w:t>What if the policy banned not only metal buttons but also decals and stickers?</w:t>
                                  </w:r>
                                </w:p>
                              </w:tc>
                            </w:tr>
                            <w:tr w:rsidR="00C73B06" w:rsidRPr="006E2719" w14:paraId="4855C854" w14:textId="77777777" w:rsidTr="00842085">
                              <w:trPr>
                                <w:trHeight w:val="2256"/>
                                <w:jc w:val="center"/>
                              </w:trPr>
                              <w:tc>
                                <w:tcPr>
                                  <w:tcW w:w="707" w:type="dxa"/>
                                  <w:vAlign w:val="center"/>
                                </w:tcPr>
                                <w:p w14:paraId="62097EDB" w14:textId="77777777" w:rsidR="00C73B06" w:rsidRPr="006E2719" w:rsidRDefault="00C73B06" w:rsidP="00842085">
                                  <w:pPr>
                                    <w:ind w:left="-55" w:right="-31"/>
                                    <w:jc w:val="center"/>
                                    <w:rPr>
                                      <w:rFonts w:asciiTheme="majorHAnsi" w:hAnsiTheme="majorHAnsi"/>
                                      <w:b/>
                                      <w:color w:val="1F497D" w:themeColor="text2"/>
                                      <w:sz w:val="22"/>
                                    </w:rPr>
                                  </w:pPr>
                                  <w:r>
                                    <w:rPr>
                                      <w:rFonts w:asciiTheme="majorHAnsi" w:hAnsiTheme="majorHAnsi"/>
                                      <w:b/>
                                      <w:color w:val="1F497D" w:themeColor="text2"/>
                                      <w:sz w:val="22"/>
                                    </w:rPr>
                                    <w:t>Issue 2</w:t>
                                  </w:r>
                                </w:p>
                              </w:tc>
                              <w:tc>
                                <w:tcPr>
                                  <w:tcW w:w="8280" w:type="dxa"/>
                                  <w:vAlign w:val="center"/>
                                </w:tcPr>
                                <w:p w14:paraId="2154700D" w14:textId="77777777" w:rsidR="00C73B06" w:rsidRPr="003C5EF8" w:rsidRDefault="00C73B06" w:rsidP="00842085">
                                  <w:pPr>
                                    <w:spacing w:after="120"/>
                                    <w:ind w:right="-84"/>
                                    <w:rPr>
                                      <w:rFonts w:asciiTheme="majorHAnsi" w:hAnsiTheme="majorHAnsi"/>
                                      <w:b/>
                                      <w:color w:val="1F497D" w:themeColor="text2"/>
                                      <w:sz w:val="22"/>
                                    </w:rPr>
                                  </w:pPr>
                                  <w:r w:rsidRPr="003C5EF8">
                                    <w:rPr>
                                      <w:rFonts w:asciiTheme="majorHAnsi" w:hAnsiTheme="majorHAnsi"/>
                                      <w:b/>
                                      <w:color w:val="1F497D" w:themeColor="text2"/>
                                      <w:sz w:val="22"/>
                                    </w:rPr>
                                    <w:t>Substantial Disruption of Normal School Activities</w:t>
                                  </w:r>
                                </w:p>
                                <w:p w14:paraId="3F5B6A0E" w14:textId="77777777" w:rsidR="00C73B06" w:rsidRPr="003C5EF8" w:rsidRDefault="00C73B06" w:rsidP="00842085">
                                  <w:pPr>
                                    <w:pStyle w:val="ListParagraph"/>
                                    <w:numPr>
                                      <w:ilvl w:val="0"/>
                                      <w:numId w:val="24"/>
                                    </w:numPr>
                                    <w:ind w:right="-84" w:hanging="307"/>
                                    <w:rPr>
                                      <w:rFonts w:asciiTheme="majorHAnsi" w:hAnsiTheme="majorHAnsi"/>
                                      <w:color w:val="1F497D" w:themeColor="text2"/>
                                      <w:sz w:val="22"/>
                                    </w:rPr>
                                  </w:pPr>
                                  <w:r w:rsidRPr="003C5EF8">
                                    <w:rPr>
                                      <w:rFonts w:asciiTheme="majorHAnsi" w:hAnsiTheme="majorHAnsi"/>
                                      <w:color w:val="1F497D" w:themeColor="text2"/>
                                      <w:sz w:val="22"/>
                                    </w:rPr>
                                    <w:t>Does an argument in the parking lot constitute a “substantial disruption of normal school activities?”</w:t>
                                  </w:r>
                                </w:p>
                                <w:p w14:paraId="310071EE" w14:textId="77777777" w:rsidR="00C73B06" w:rsidRPr="003C5EF8" w:rsidRDefault="00C73B06" w:rsidP="00842085">
                                  <w:pPr>
                                    <w:pStyle w:val="ListParagraph"/>
                                    <w:numPr>
                                      <w:ilvl w:val="0"/>
                                      <w:numId w:val="24"/>
                                    </w:numPr>
                                    <w:ind w:right="-84" w:hanging="307"/>
                                    <w:rPr>
                                      <w:rFonts w:asciiTheme="majorHAnsi" w:hAnsiTheme="majorHAnsi"/>
                                      <w:color w:val="1F497D" w:themeColor="text2"/>
                                      <w:sz w:val="22"/>
                                    </w:rPr>
                                  </w:pPr>
                                  <w:r w:rsidRPr="003C5EF8">
                                    <w:rPr>
                                      <w:rFonts w:asciiTheme="majorHAnsi" w:hAnsiTheme="majorHAnsi"/>
                                      <w:color w:val="1F497D" w:themeColor="text2"/>
                                      <w:sz w:val="22"/>
                                    </w:rPr>
                                    <w:t>Does it matter that Tim did not actually strike Jamie? Should the principal be required to wait until the first punch is thrown?</w:t>
                                  </w:r>
                                </w:p>
                                <w:p w14:paraId="791F7EF0" w14:textId="77777777" w:rsidR="00C73B06" w:rsidRPr="003C5EF8" w:rsidRDefault="00C73B06" w:rsidP="00842085">
                                  <w:pPr>
                                    <w:pStyle w:val="ListParagraph"/>
                                    <w:numPr>
                                      <w:ilvl w:val="0"/>
                                      <w:numId w:val="24"/>
                                    </w:numPr>
                                    <w:ind w:right="-84" w:hanging="307"/>
                                    <w:rPr>
                                      <w:rFonts w:asciiTheme="majorHAnsi" w:hAnsiTheme="majorHAnsi"/>
                                      <w:color w:val="1F497D" w:themeColor="text2"/>
                                      <w:sz w:val="22"/>
                                    </w:rPr>
                                  </w:pPr>
                                  <w:r w:rsidRPr="003C5EF8">
                                    <w:rPr>
                                      <w:rFonts w:asciiTheme="majorHAnsi" w:hAnsiTheme="majorHAnsi"/>
                                      <w:color w:val="1F497D" w:themeColor="text2"/>
                                      <w:sz w:val="22"/>
                                    </w:rPr>
                                    <w:t>Would the situation be different if Jamie and Tim got in a debate in the hallway during school hours?</w:t>
                                  </w:r>
                                </w:p>
                              </w:tc>
                            </w:tr>
                          </w:tbl>
                          <w:p w14:paraId="1DF32432" w14:textId="77777777" w:rsidR="00C73B06" w:rsidRPr="003C5EF8" w:rsidRDefault="00C73B06" w:rsidP="00AC1039">
                            <w:pPr>
                              <w:spacing w:before="120" w:line="240" w:lineRule="auto"/>
                              <w:ind w:left="86" w:right="51"/>
                              <w:rPr>
                                <w:rFonts w:asciiTheme="majorHAnsi" w:hAnsiTheme="majorHAnsi"/>
                                <w:color w:val="1F497D" w:themeColor="text2"/>
                                <w:sz w:val="22"/>
                              </w:rPr>
                            </w:pPr>
                            <w:r>
                              <w:t>Working as a team, prepare answers to each of the questions above that best serve your client’s interests. U</w:t>
                            </w:r>
                            <w:r w:rsidRPr="00A805DD">
                              <w:t xml:space="preserve">se the First Amendment of the United States Constitution, the </w:t>
                            </w:r>
                            <w:r w:rsidRPr="00A805DD">
                              <w:rPr>
                                <w:i/>
                              </w:rPr>
                              <w:t>Tinker</w:t>
                            </w:r>
                            <w:r w:rsidRPr="00A805DD">
                              <w:t xml:space="preserve"> case, and the case summaries</w:t>
                            </w:r>
                            <w:r>
                              <w:t xml:space="preserve"> on the next page to support your arguments. Make sure to designate one member of your team to serve as “Lead Counsel” and present your arguments to the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527CD" id="Text Box 36" o:spid="_x0000_s1030" type="#_x0000_t202" style="position:absolute;margin-left:0;margin-top:0;width:470.5pt;height:660.15pt;z-index:251673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" fillcolor="white [3201]" strokecolor="#4f81bd [3204]" strokeweight="3pt">
                <v:stroke dashstyle="1 1" joinstyle="bevel"/>
                <v:textbox>
                  <w:txbxContent>
                    <w:p w14:paraId="4E7AB6CE" w14:textId="77777777" w:rsidR="00C73B06" w:rsidRPr="00FF6F27" w:rsidRDefault="00C73B06" w:rsidP="00A805DD">
                      <w:pPr>
                        <w:pStyle w:val="Heading1"/>
                        <w:numPr>
                          <w:ilvl w:val="0"/>
                          <w:numId w:val="0"/>
                        </w:numPr>
                        <w:tabs>
                          <w:tab w:val="left" w:pos="360"/>
                          <w:tab w:val="left" w:pos="540"/>
                        </w:tabs>
                        <w:ind w:left="540" w:right="-31" w:hanging="450"/>
                        <w:rPr>
                          <w:b/>
                          <w:sz w:val="48"/>
                        </w:rPr>
                      </w:pPr>
                      <w:r w:rsidRPr="00FF6F27">
                        <w:rPr>
                          <w:b/>
                          <w:sz w:val="48"/>
                        </w:rPr>
                        <w:t>ACTIVITY</w:t>
                      </w:r>
                    </w:p>
                    <w:p w14:paraId="54C3CD88" w14:textId="77777777" w:rsidR="00C73B06" w:rsidRDefault="00C73B06" w:rsidP="00A805DD">
                      <w:pPr>
                        <w:pStyle w:val="Heading1"/>
                        <w:numPr>
                          <w:ilvl w:val="0"/>
                          <w:numId w:val="0"/>
                        </w:numPr>
                        <w:tabs>
                          <w:tab w:val="left" w:pos="360"/>
                          <w:tab w:val="left" w:pos="540"/>
                        </w:tabs>
                        <w:ind w:left="540" w:right="-31" w:hanging="450"/>
                        <w:jc w:val="center"/>
                        <w:rPr>
                          <w:sz w:val="32"/>
                        </w:rPr>
                      </w:pPr>
                      <w:r>
                        <w:rPr>
                          <w:sz w:val="32"/>
                        </w:rPr>
                        <w:t>Class Debate</w:t>
                      </w:r>
                    </w:p>
                    <w:p w14:paraId="76B0CC4B" w14:textId="77777777" w:rsidR="00C73B06" w:rsidRPr="00A805DD" w:rsidRDefault="00C73B06" w:rsidP="00A805DD">
                      <w:pPr>
                        <w:jc w:val="center"/>
                        <w:rPr>
                          <w:rFonts w:asciiTheme="majorHAnsi" w:hAnsiTheme="majorHAnsi"/>
                          <w:i/>
                          <w:color w:val="C00000"/>
                        </w:rPr>
                      </w:pPr>
                      <w:r w:rsidRPr="00A805DD">
                        <w:rPr>
                          <w:rFonts w:asciiTheme="majorHAnsi" w:hAnsiTheme="majorHAnsi"/>
                          <w:i/>
                          <w:color w:val="C00000"/>
                        </w:rPr>
                        <w:t>Jamie Madison v. Jackson Community School District</w:t>
                      </w:r>
                    </w:p>
                    <w:p w14:paraId="779A5D0B" w14:textId="77777777" w:rsidR="00C73B06" w:rsidRPr="00A805DD" w:rsidRDefault="00C73B06" w:rsidP="00A805DD">
                      <w:pPr>
                        <w:tabs>
                          <w:tab w:val="left" w:pos="360"/>
                        </w:tabs>
                        <w:spacing w:after="120"/>
                        <w:ind w:left="86" w:right="-29"/>
                      </w:pPr>
                      <w:r>
                        <w:t>Read the following set of facts.</w:t>
                      </w:r>
                    </w:p>
                    <w:tbl>
                      <w:tblPr>
                        <w:tblStyle w:val="TableGrid"/>
                        <w:tblW w:w="0" w:type="auto"/>
                        <w:tblInd w:w="828" w:type="dxa"/>
                        <w:tblBorders>
                          <w:top w:val="none" w:sz="0" w:space="0" w:color="auto"/>
                          <w:left w:val="single" w:sz="4" w:space="0" w:color="1F497D" w:themeColor="text2"/>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C73B06" w:rsidRPr="006E2719" w14:paraId="3EF29643" w14:textId="77777777" w:rsidTr="00842085">
                        <w:trPr>
                          <w:trHeight w:val="2074"/>
                        </w:trPr>
                        <w:tc>
                          <w:tcPr>
                            <w:tcW w:w="8280" w:type="dxa"/>
                          </w:tcPr>
                          <w:p w14:paraId="77F05C50" w14:textId="77777777" w:rsidR="00C73B06" w:rsidRDefault="00C73B06" w:rsidP="00842085">
                            <w:pPr>
                              <w:spacing w:after="120"/>
                              <w:ind w:right="-108"/>
                              <w:rPr>
                                <w:rFonts w:asciiTheme="majorHAnsi" w:hAnsiTheme="majorHAnsi"/>
                                <w:color w:val="1F497D" w:themeColor="text2"/>
                                <w:sz w:val="22"/>
                              </w:rPr>
                            </w:pPr>
                            <w:r w:rsidRPr="00A805DD">
                              <w:rPr>
                                <w:rFonts w:asciiTheme="majorHAnsi" w:hAnsiTheme="majorHAnsi"/>
                                <w:color w:val="1F497D" w:themeColor="text2"/>
                                <w:sz w:val="22"/>
                              </w:rPr>
                              <w:t xml:space="preserve">Jamie Madison is a high school student who </w:t>
                            </w:r>
                            <w:r>
                              <w:rPr>
                                <w:rFonts w:asciiTheme="majorHAnsi" w:hAnsiTheme="majorHAnsi"/>
                                <w:color w:val="1F497D" w:themeColor="text2"/>
                                <w:sz w:val="22"/>
                              </w:rPr>
                              <w:t>is in favor of</w:t>
                            </w:r>
                            <w:r w:rsidRPr="00A805DD">
                              <w:rPr>
                                <w:rFonts w:asciiTheme="majorHAnsi" w:hAnsiTheme="majorHAnsi"/>
                                <w:color w:val="1F497D" w:themeColor="text2"/>
                                <w:sz w:val="22"/>
                              </w:rPr>
                              <w:t xml:space="preserve"> Amendment 5, a </w:t>
                            </w:r>
                            <w:r>
                              <w:rPr>
                                <w:rFonts w:asciiTheme="majorHAnsi" w:hAnsiTheme="majorHAnsi"/>
                                <w:color w:val="1F497D" w:themeColor="text2"/>
                                <w:sz w:val="22"/>
                              </w:rPr>
                              <w:t xml:space="preserve">proposed state </w:t>
                            </w:r>
                            <w:r w:rsidRPr="00A805DD">
                              <w:rPr>
                                <w:rFonts w:asciiTheme="majorHAnsi" w:hAnsiTheme="majorHAnsi"/>
                                <w:color w:val="1F497D" w:themeColor="text2"/>
                                <w:sz w:val="22"/>
                              </w:rPr>
                              <w:t>constitutional</w:t>
                            </w:r>
                            <w:r>
                              <w:rPr>
                                <w:rFonts w:asciiTheme="majorHAnsi" w:hAnsiTheme="majorHAnsi"/>
                                <w:color w:val="1F497D" w:themeColor="text2"/>
                                <w:sz w:val="22"/>
                              </w:rPr>
                              <w:t xml:space="preserve"> </w:t>
                            </w:r>
                            <w:r w:rsidRPr="00A805DD">
                              <w:rPr>
                                <w:rFonts w:asciiTheme="majorHAnsi" w:hAnsiTheme="majorHAnsi"/>
                                <w:color w:val="1F497D" w:themeColor="text2"/>
                                <w:sz w:val="22"/>
                              </w:rPr>
                              <w:t xml:space="preserve">amendment </w:t>
                            </w:r>
                            <w:r>
                              <w:rPr>
                                <w:rFonts w:asciiTheme="majorHAnsi" w:hAnsiTheme="majorHAnsi"/>
                                <w:color w:val="1F497D" w:themeColor="text2"/>
                                <w:sz w:val="22"/>
                              </w:rPr>
                              <w:t>that would</w:t>
                            </w:r>
                            <w:r w:rsidRPr="00A805DD">
                              <w:rPr>
                                <w:rFonts w:asciiTheme="majorHAnsi" w:hAnsiTheme="majorHAnsi"/>
                                <w:color w:val="1F497D" w:themeColor="text2"/>
                                <w:sz w:val="22"/>
                              </w:rPr>
                              <w:t xml:space="preserve"> make it legal </w:t>
                            </w:r>
                            <w:r>
                              <w:rPr>
                                <w:rFonts w:asciiTheme="majorHAnsi" w:hAnsiTheme="majorHAnsi"/>
                                <w:color w:val="1F497D" w:themeColor="text2"/>
                                <w:sz w:val="22"/>
                              </w:rPr>
                              <w:t>for doctors to</w:t>
                            </w:r>
                            <w:r w:rsidRPr="00A805DD">
                              <w:rPr>
                                <w:rFonts w:asciiTheme="majorHAnsi" w:hAnsiTheme="majorHAnsi"/>
                                <w:color w:val="1F497D" w:themeColor="text2"/>
                                <w:sz w:val="22"/>
                              </w:rPr>
                              <w:t xml:space="preserve"> prescribe an illegal narcotic,</w:t>
                            </w:r>
                            <w:r>
                              <w:rPr>
                                <w:rFonts w:asciiTheme="majorHAnsi" w:hAnsiTheme="majorHAnsi"/>
                                <w:color w:val="1F497D" w:themeColor="text2"/>
                                <w:sz w:val="22"/>
                              </w:rPr>
                              <w:t xml:space="preserve"> called</w:t>
                            </w:r>
                            <w:r w:rsidRPr="00A805DD">
                              <w:rPr>
                                <w:rFonts w:asciiTheme="majorHAnsi" w:hAnsiTheme="majorHAnsi"/>
                                <w:color w:val="1F497D" w:themeColor="text2"/>
                                <w:sz w:val="22"/>
                              </w:rPr>
                              <w:t xml:space="preserve"> </w:t>
                            </w:r>
                            <w:proofErr w:type="spellStart"/>
                            <w:r w:rsidRPr="00A805DD">
                              <w:rPr>
                                <w:rFonts w:asciiTheme="majorHAnsi" w:hAnsiTheme="majorHAnsi"/>
                                <w:color w:val="1F497D" w:themeColor="text2"/>
                                <w:sz w:val="22"/>
                              </w:rPr>
                              <w:t>Zomac</w:t>
                            </w:r>
                            <w:proofErr w:type="spellEnd"/>
                            <w:r w:rsidRPr="00A805DD">
                              <w:rPr>
                                <w:rFonts w:asciiTheme="majorHAnsi" w:hAnsiTheme="majorHAnsi"/>
                                <w:color w:val="1F497D" w:themeColor="text2"/>
                                <w:sz w:val="22"/>
                              </w:rPr>
                              <w:t>, to terminally ill people for</w:t>
                            </w:r>
                            <w:r>
                              <w:rPr>
                                <w:rFonts w:asciiTheme="majorHAnsi" w:hAnsiTheme="majorHAnsi"/>
                                <w:color w:val="1F497D" w:themeColor="text2"/>
                                <w:sz w:val="22"/>
                              </w:rPr>
                              <w:t xml:space="preserve"> </w:t>
                            </w:r>
                            <w:r w:rsidRPr="00A805DD">
                              <w:rPr>
                                <w:rFonts w:asciiTheme="majorHAnsi" w:hAnsiTheme="majorHAnsi"/>
                                <w:color w:val="1F497D" w:themeColor="text2"/>
                                <w:sz w:val="22"/>
                              </w:rPr>
                              <w:t xml:space="preserve">pain relief. </w:t>
                            </w:r>
                            <w:r>
                              <w:rPr>
                                <w:rFonts w:asciiTheme="majorHAnsi" w:hAnsiTheme="majorHAnsi"/>
                                <w:color w:val="1F497D" w:themeColor="text2"/>
                                <w:sz w:val="22"/>
                              </w:rPr>
                              <w:t>To show her support for Amendment 5, Jamie gets some “Vote ‘Y</w:t>
                            </w:r>
                            <w:r w:rsidRPr="00A805DD">
                              <w:rPr>
                                <w:rFonts w:asciiTheme="majorHAnsi" w:hAnsiTheme="majorHAnsi"/>
                                <w:color w:val="1F497D" w:themeColor="text2"/>
                                <w:sz w:val="22"/>
                              </w:rPr>
                              <w:t>es</w:t>
                            </w:r>
                            <w:r>
                              <w:rPr>
                                <w:rFonts w:asciiTheme="majorHAnsi" w:hAnsiTheme="majorHAnsi"/>
                                <w:color w:val="1F497D" w:themeColor="text2"/>
                                <w:sz w:val="22"/>
                              </w:rPr>
                              <w:t>’</w:t>
                            </w:r>
                            <w:r w:rsidRPr="00A805DD">
                              <w:rPr>
                                <w:rFonts w:asciiTheme="majorHAnsi" w:hAnsiTheme="majorHAnsi"/>
                                <w:color w:val="1F497D" w:themeColor="text2"/>
                                <w:sz w:val="22"/>
                              </w:rPr>
                              <w:t xml:space="preserve"> on Amendment 5” campaign buttons and pins them to her</w:t>
                            </w:r>
                            <w:r>
                              <w:rPr>
                                <w:rFonts w:asciiTheme="majorHAnsi" w:hAnsiTheme="majorHAnsi"/>
                                <w:color w:val="1F497D" w:themeColor="text2"/>
                                <w:sz w:val="22"/>
                              </w:rPr>
                              <w:t xml:space="preserve"> </w:t>
                            </w:r>
                            <w:r w:rsidRPr="00A805DD">
                              <w:rPr>
                                <w:rFonts w:asciiTheme="majorHAnsi" w:hAnsiTheme="majorHAnsi"/>
                                <w:color w:val="1F497D" w:themeColor="text2"/>
                                <w:sz w:val="22"/>
                              </w:rPr>
                              <w:t xml:space="preserve">book bag and clothing for five straight days. </w:t>
                            </w:r>
                          </w:p>
                          <w:p w14:paraId="5B1269DD" w14:textId="77777777" w:rsidR="00C73B06" w:rsidRDefault="00C73B06" w:rsidP="00842085">
                            <w:pPr>
                              <w:spacing w:after="120"/>
                              <w:ind w:right="-108"/>
                              <w:rPr>
                                <w:rFonts w:asciiTheme="majorHAnsi" w:hAnsiTheme="majorHAnsi"/>
                                <w:color w:val="1F497D" w:themeColor="text2"/>
                                <w:sz w:val="22"/>
                              </w:rPr>
                            </w:pPr>
                            <w:r w:rsidRPr="00A805DD">
                              <w:rPr>
                                <w:rFonts w:asciiTheme="majorHAnsi" w:hAnsiTheme="majorHAnsi"/>
                                <w:color w:val="1F497D" w:themeColor="text2"/>
                                <w:sz w:val="22"/>
                              </w:rPr>
                              <w:t>Several students make negative comments to Jamie</w:t>
                            </w:r>
                            <w:r>
                              <w:rPr>
                                <w:rFonts w:asciiTheme="majorHAnsi" w:hAnsiTheme="majorHAnsi"/>
                                <w:color w:val="1F497D" w:themeColor="text2"/>
                                <w:sz w:val="22"/>
                              </w:rPr>
                              <w:t xml:space="preserve"> </w:t>
                            </w:r>
                            <w:r w:rsidRPr="00A805DD">
                              <w:rPr>
                                <w:rFonts w:asciiTheme="majorHAnsi" w:hAnsiTheme="majorHAnsi"/>
                                <w:color w:val="1F497D" w:themeColor="text2"/>
                                <w:sz w:val="22"/>
                              </w:rPr>
                              <w:t>when they see the buttons, but there are no incidents until the fifth day, when Jamie and another</w:t>
                            </w:r>
                            <w:r>
                              <w:rPr>
                                <w:rFonts w:asciiTheme="majorHAnsi" w:hAnsiTheme="majorHAnsi"/>
                                <w:color w:val="1F497D" w:themeColor="text2"/>
                                <w:sz w:val="22"/>
                              </w:rPr>
                              <w:t xml:space="preserve"> </w:t>
                            </w:r>
                            <w:r w:rsidRPr="00A805DD">
                              <w:rPr>
                                <w:rFonts w:asciiTheme="majorHAnsi" w:hAnsiTheme="majorHAnsi"/>
                                <w:color w:val="1F497D" w:themeColor="text2"/>
                                <w:sz w:val="22"/>
                              </w:rPr>
                              <w:t>student, Tim, get into a heated debate while walking out to the parking lot after school. The</w:t>
                            </w:r>
                            <w:r>
                              <w:rPr>
                                <w:rFonts w:asciiTheme="majorHAnsi" w:hAnsiTheme="majorHAnsi"/>
                                <w:color w:val="1F497D" w:themeColor="text2"/>
                                <w:sz w:val="22"/>
                              </w:rPr>
                              <w:t xml:space="preserve"> </w:t>
                            </w:r>
                            <w:r w:rsidRPr="00A805DD">
                              <w:rPr>
                                <w:rFonts w:asciiTheme="majorHAnsi" w:hAnsiTheme="majorHAnsi"/>
                                <w:color w:val="1F497D" w:themeColor="text2"/>
                                <w:sz w:val="22"/>
                              </w:rPr>
                              <w:t xml:space="preserve">principal runs out and breaks up the debate after he sees Tim raise his arm, </w:t>
                            </w:r>
                            <w:r>
                              <w:rPr>
                                <w:rFonts w:asciiTheme="majorHAnsi" w:hAnsiTheme="majorHAnsi"/>
                                <w:color w:val="1F497D" w:themeColor="text2"/>
                                <w:sz w:val="22"/>
                              </w:rPr>
                              <w:t>thinking Tim</w:t>
                            </w:r>
                            <w:r w:rsidRPr="00A805DD">
                              <w:rPr>
                                <w:rFonts w:asciiTheme="majorHAnsi" w:hAnsiTheme="majorHAnsi"/>
                                <w:color w:val="1F497D" w:themeColor="text2"/>
                                <w:sz w:val="22"/>
                              </w:rPr>
                              <w:t xml:space="preserve"> </w:t>
                            </w:r>
                            <w:r>
                              <w:rPr>
                                <w:rFonts w:asciiTheme="majorHAnsi" w:hAnsiTheme="majorHAnsi"/>
                                <w:color w:val="1F497D" w:themeColor="text2"/>
                                <w:sz w:val="22"/>
                              </w:rPr>
                              <w:t xml:space="preserve">is </w:t>
                            </w:r>
                            <w:r w:rsidRPr="00A805DD">
                              <w:rPr>
                                <w:rFonts w:asciiTheme="majorHAnsi" w:hAnsiTheme="majorHAnsi"/>
                                <w:color w:val="1F497D" w:themeColor="text2"/>
                                <w:sz w:val="22"/>
                              </w:rPr>
                              <w:t xml:space="preserve">about to hit Jamie. </w:t>
                            </w:r>
                          </w:p>
                          <w:p w14:paraId="6C74266A" w14:textId="77777777" w:rsidR="00C73B06" w:rsidRPr="006E2719" w:rsidRDefault="00C73B06" w:rsidP="00842085">
                            <w:pPr>
                              <w:ind w:right="-108"/>
                              <w:rPr>
                                <w:rFonts w:asciiTheme="majorHAnsi" w:hAnsiTheme="majorHAnsi"/>
                                <w:color w:val="1F497D" w:themeColor="text2"/>
                                <w:sz w:val="22"/>
                              </w:rPr>
                            </w:pPr>
                            <w:r w:rsidRPr="00A805DD">
                              <w:rPr>
                                <w:rFonts w:asciiTheme="majorHAnsi" w:hAnsiTheme="majorHAnsi"/>
                                <w:color w:val="1F497D" w:themeColor="text2"/>
                                <w:sz w:val="22"/>
                              </w:rPr>
                              <w:t>The principal tells Jamie she is suspended from school and she can return</w:t>
                            </w:r>
                            <w:r>
                              <w:rPr>
                                <w:rFonts w:asciiTheme="majorHAnsi" w:hAnsiTheme="majorHAnsi"/>
                                <w:color w:val="1F497D" w:themeColor="text2"/>
                                <w:sz w:val="22"/>
                              </w:rPr>
                              <w:t xml:space="preserve"> </w:t>
                            </w:r>
                            <w:r w:rsidRPr="00A805DD">
                              <w:rPr>
                                <w:rFonts w:asciiTheme="majorHAnsi" w:hAnsiTheme="majorHAnsi"/>
                                <w:color w:val="1F497D" w:themeColor="text2"/>
                                <w:sz w:val="22"/>
                              </w:rPr>
                              <w:t>when she stops wearing the pins. The school principal reminds Jamie that it is against the school</w:t>
                            </w:r>
                            <w:r>
                              <w:rPr>
                                <w:rFonts w:asciiTheme="majorHAnsi" w:hAnsiTheme="majorHAnsi"/>
                                <w:color w:val="1F497D" w:themeColor="text2"/>
                                <w:sz w:val="22"/>
                              </w:rPr>
                              <w:t xml:space="preserve"> </w:t>
                            </w:r>
                            <w:r w:rsidRPr="00A805DD">
                              <w:rPr>
                                <w:rFonts w:asciiTheme="majorHAnsi" w:hAnsiTheme="majorHAnsi"/>
                                <w:color w:val="1F497D" w:themeColor="text2"/>
                                <w:sz w:val="22"/>
                              </w:rPr>
                              <w:t xml:space="preserve">dress code policy to wear pins or buttons to school. The </w:t>
                            </w:r>
                            <w:r>
                              <w:rPr>
                                <w:rFonts w:asciiTheme="majorHAnsi" w:hAnsiTheme="majorHAnsi"/>
                                <w:color w:val="1F497D" w:themeColor="text2"/>
                                <w:sz w:val="22"/>
                              </w:rPr>
                              <w:t xml:space="preserve">reason for this policy is that the </w:t>
                            </w:r>
                            <w:r w:rsidRPr="00A805DD">
                              <w:rPr>
                                <w:rFonts w:asciiTheme="majorHAnsi" w:hAnsiTheme="majorHAnsi"/>
                                <w:color w:val="1F497D" w:themeColor="text2"/>
                                <w:sz w:val="22"/>
                              </w:rPr>
                              <w:t>sharp ends of the pins could be used as a</w:t>
                            </w:r>
                            <w:r>
                              <w:rPr>
                                <w:rFonts w:asciiTheme="majorHAnsi" w:hAnsiTheme="majorHAnsi"/>
                                <w:color w:val="1F497D" w:themeColor="text2"/>
                                <w:sz w:val="22"/>
                              </w:rPr>
                              <w:t xml:space="preserve"> </w:t>
                            </w:r>
                            <w:r w:rsidRPr="00A805DD">
                              <w:rPr>
                                <w:rFonts w:asciiTheme="majorHAnsi" w:hAnsiTheme="majorHAnsi"/>
                                <w:color w:val="1F497D" w:themeColor="text2"/>
                                <w:sz w:val="22"/>
                              </w:rPr>
                              <w:t>weapon.</w:t>
                            </w:r>
                            <w:r>
                              <w:rPr>
                                <w:rFonts w:asciiTheme="majorHAnsi" w:hAnsiTheme="majorHAnsi"/>
                                <w:color w:val="1F497D" w:themeColor="text2"/>
                                <w:sz w:val="22"/>
                              </w:rPr>
                              <w:t xml:space="preserve"> </w:t>
                            </w:r>
                          </w:p>
                        </w:tc>
                      </w:tr>
                    </w:tbl>
                    <w:p w14:paraId="7B7B5596" w14:textId="77777777" w:rsidR="00C73B06" w:rsidRDefault="00C73B06" w:rsidP="00AC1039">
                      <w:pPr>
                        <w:spacing w:before="120" w:after="120" w:line="240" w:lineRule="auto"/>
                        <w:ind w:left="86" w:right="51"/>
                      </w:pPr>
                      <w:r>
                        <w:t xml:space="preserve">There are two issues the court in </w:t>
                      </w:r>
                      <w:r w:rsidRPr="00AC1039">
                        <w:rPr>
                          <w:i/>
                        </w:rPr>
                        <w:t>Jamie Madison v. Jackson Community School District</w:t>
                      </w:r>
                      <w:r>
                        <w:t xml:space="preserve"> needs to resolve: (1) whether Jamie’s speech is protected by the First Amendment; and (2) whether Jamie’s speech caused a “substantial disruption of normal school activities.” </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1F497D" w:themeColor="text2"/>
                          <w:insideV w:val="single" w:sz="4" w:space="0" w:color="1F497D" w:themeColor="text2"/>
                        </w:tblBorders>
                        <w:tblLook w:val="04A0" w:firstRow="1" w:lastRow="0" w:firstColumn="1" w:lastColumn="0" w:noHBand="0" w:noVBand="1"/>
                      </w:tblPr>
                      <w:tblGrid>
                        <w:gridCol w:w="707"/>
                        <w:gridCol w:w="8280"/>
                      </w:tblGrid>
                      <w:tr w:rsidR="00C73B06" w:rsidRPr="006E2719" w14:paraId="5EAB05C7" w14:textId="77777777" w:rsidTr="00842085">
                        <w:trPr>
                          <w:trHeight w:val="2761"/>
                          <w:jc w:val="center"/>
                        </w:trPr>
                        <w:tc>
                          <w:tcPr>
                            <w:tcW w:w="707" w:type="dxa"/>
                            <w:vAlign w:val="center"/>
                          </w:tcPr>
                          <w:p w14:paraId="458F661C" w14:textId="77777777" w:rsidR="00C73B06" w:rsidRPr="006E2719" w:rsidRDefault="00C73B06" w:rsidP="00842085">
                            <w:pPr>
                              <w:ind w:left="-55" w:right="-31"/>
                              <w:jc w:val="center"/>
                              <w:rPr>
                                <w:rFonts w:asciiTheme="majorHAnsi" w:hAnsiTheme="majorHAnsi"/>
                                <w:b/>
                                <w:color w:val="1F497D" w:themeColor="text2"/>
                                <w:sz w:val="22"/>
                              </w:rPr>
                            </w:pPr>
                            <w:r>
                              <w:rPr>
                                <w:rFonts w:asciiTheme="majorHAnsi" w:hAnsiTheme="majorHAnsi"/>
                                <w:b/>
                                <w:color w:val="1F497D" w:themeColor="text2"/>
                                <w:sz w:val="22"/>
                              </w:rPr>
                              <w:t>Issue 1</w:t>
                            </w:r>
                          </w:p>
                        </w:tc>
                        <w:tc>
                          <w:tcPr>
                            <w:tcW w:w="8280" w:type="dxa"/>
                            <w:vAlign w:val="center"/>
                          </w:tcPr>
                          <w:p w14:paraId="294D1B83" w14:textId="77777777" w:rsidR="00C73B06" w:rsidRPr="003C5EF8" w:rsidRDefault="00C73B06" w:rsidP="00842085">
                            <w:pPr>
                              <w:spacing w:after="120"/>
                              <w:ind w:right="-84"/>
                              <w:rPr>
                                <w:rFonts w:asciiTheme="majorHAnsi" w:hAnsiTheme="majorHAnsi"/>
                                <w:b/>
                                <w:color w:val="1F497D" w:themeColor="text2"/>
                                <w:sz w:val="22"/>
                              </w:rPr>
                            </w:pPr>
                            <w:r w:rsidRPr="003C5EF8">
                              <w:rPr>
                                <w:rFonts w:asciiTheme="majorHAnsi" w:hAnsiTheme="majorHAnsi"/>
                                <w:b/>
                                <w:color w:val="1F497D" w:themeColor="text2"/>
                                <w:sz w:val="22"/>
                              </w:rPr>
                              <w:t>The First Amendment</w:t>
                            </w:r>
                          </w:p>
                          <w:p w14:paraId="0E25342E" w14:textId="77777777" w:rsidR="00C73B06" w:rsidRPr="00A805DD" w:rsidRDefault="00C73B06" w:rsidP="00842085">
                            <w:pPr>
                              <w:pStyle w:val="ListParagraph"/>
                              <w:numPr>
                                <w:ilvl w:val="0"/>
                                <w:numId w:val="23"/>
                              </w:numPr>
                              <w:ind w:right="-84" w:hanging="307"/>
                              <w:rPr>
                                <w:rFonts w:asciiTheme="majorHAnsi" w:hAnsiTheme="majorHAnsi"/>
                                <w:color w:val="1F497D" w:themeColor="text2"/>
                                <w:sz w:val="22"/>
                              </w:rPr>
                            </w:pPr>
                            <w:r w:rsidRPr="00A805DD">
                              <w:rPr>
                                <w:rFonts w:asciiTheme="majorHAnsi" w:hAnsiTheme="majorHAnsi"/>
                                <w:color w:val="1F497D" w:themeColor="text2"/>
                                <w:sz w:val="22"/>
                              </w:rPr>
                              <w:t>Does the First Amendment apply to this case?</w:t>
                            </w:r>
                          </w:p>
                          <w:p w14:paraId="444F760B" w14:textId="77777777" w:rsidR="00C73B06" w:rsidRPr="00A805DD" w:rsidRDefault="00C73B06" w:rsidP="00842085">
                            <w:pPr>
                              <w:pStyle w:val="ListParagraph"/>
                              <w:numPr>
                                <w:ilvl w:val="0"/>
                                <w:numId w:val="23"/>
                              </w:numPr>
                              <w:ind w:right="-84" w:hanging="307"/>
                              <w:rPr>
                                <w:rFonts w:asciiTheme="majorHAnsi" w:hAnsiTheme="majorHAnsi"/>
                                <w:color w:val="1F497D" w:themeColor="text2"/>
                                <w:sz w:val="22"/>
                              </w:rPr>
                            </w:pPr>
                            <w:r w:rsidRPr="00A805DD">
                              <w:rPr>
                                <w:rFonts w:asciiTheme="majorHAnsi" w:hAnsiTheme="majorHAnsi"/>
                                <w:color w:val="1F497D" w:themeColor="text2"/>
                                <w:sz w:val="22"/>
                              </w:rPr>
                              <w:t xml:space="preserve">Does it matter if Jamie has worn other buttons to school for months and the principal is just beginning to enforce the school dress code policy? </w:t>
                            </w:r>
                          </w:p>
                          <w:p w14:paraId="377059B7" w14:textId="77777777" w:rsidR="00C73B06" w:rsidRPr="00A805DD" w:rsidRDefault="00C73B06" w:rsidP="00842085">
                            <w:pPr>
                              <w:pStyle w:val="ListParagraph"/>
                              <w:numPr>
                                <w:ilvl w:val="0"/>
                                <w:numId w:val="23"/>
                              </w:numPr>
                              <w:ind w:right="-84" w:hanging="307"/>
                              <w:rPr>
                                <w:rFonts w:asciiTheme="majorHAnsi" w:hAnsiTheme="majorHAnsi"/>
                                <w:color w:val="1F497D" w:themeColor="text2"/>
                                <w:sz w:val="22"/>
                              </w:rPr>
                            </w:pPr>
                            <w:r w:rsidRPr="00A805DD">
                              <w:rPr>
                                <w:rFonts w:asciiTheme="majorHAnsi" w:hAnsiTheme="majorHAnsi"/>
                                <w:color w:val="1F497D" w:themeColor="text2"/>
                                <w:sz w:val="22"/>
                              </w:rPr>
                              <w:t xml:space="preserve">Is it fair that one person’s angry reaction to the buttons means that Jamie cannot deliver her message as she wants to? </w:t>
                            </w:r>
                          </w:p>
                          <w:p w14:paraId="6C2E9386" w14:textId="77777777" w:rsidR="00C73B06" w:rsidRPr="00A805DD" w:rsidRDefault="00C73B06" w:rsidP="00842085">
                            <w:pPr>
                              <w:pStyle w:val="ListParagraph"/>
                              <w:numPr>
                                <w:ilvl w:val="0"/>
                                <w:numId w:val="23"/>
                              </w:numPr>
                              <w:ind w:right="-84" w:hanging="307"/>
                              <w:rPr>
                                <w:rFonts w:asciiTheme="majorHAnsi" w:hAnsiTheme="majorHAnsi"/>
                                <w:color w:val="1F497D" w:themeColor="text2"/>
                                <w:sz w:val="22"/>
                              </w:rPr>
                            </w:pPr>
                            <w:r w:rsidRPr="00A805DD">
                              <w:rPr>
                                <w:rFonts w:asciiTheme="majorHAnsi" w:hAnsiTheme="majorHAnsi"/>
                                <w:color w:val="1F497D" w:themeColor="text2"/>
                                <w:sz w:val="22"/>
                              </w:rPr>
                              <w:t xml:space="preserve">Would it make a difference if Jamie wore buttons that encouraged people to drink Pepsi instead of a political cause? </w:t>
                            </w:r>
                          </w:p>
                          <w:p w14:paraId="51DE77E9" w14:textId="77777777" w:rsidR="00C73B06" w:rsidRPr="00A805DD" w:rsidRDefault="00C73B06" w:rsidP="00842085">
                            <w:pPr>
                              <w:pStyle w:val="ListParagraph"/>
                              <w:numPr>
                                <w:ilvl w:val="0"/>
                                <w:numId w:val="23"/>
                              </w:numPr>
                              <w:ind w:right="-84" w:hanging="307"/>
                              <w:rPr>
                                <w:rFonts w:asciiTheme="majorHAnsi" w:hAnsiTheme="majorHAnsi"/>
                                <w:color w:val="1F497D" w:themeColor="text2"/>
                                <w:sz w:val="22"/>
                              </w:rPr>
                            </w:pPr>
                            <w:r w:rsidRPr="00A805DD">
                              <w:rPr>
                                <w:rFonts w:asciiTheme="majorHAnsi" w:hAnsiTheme="majorHAnsi"/>
                                <w:color w:val="1F497D" w:themeColor="text2"/>
                                <w:sz w:val="22"/>
                              </w:rPr>
                              <w:t>What if the policy banned not only metal buttons but also decals and stickers?</w:t>
                            </w:r>
                          </w:p>
                        </w:tc>
                      </w:tr>
                      <w:tr w:rsidR="00C73B06" w:rsidRPr="006E2719" w14:paraId="4855C854" w14:textId="77777777" w:rsidTr="00842085">
                        <w:trPr>
                          <w:trHeight w:val="2256"/>
                          <w:jc w:val="center"/>
                        </w:trPr>
                        <w:tc>
                          <w:tcPr>
                            <w:tcW w:w="707" w:type="dxa"/>
                            <w:vAlign w:val="center"/>
                          </w:tcPr>
                          <w:p w14:paraId="62097EDB" w14:textId="77777777" w:rsidR="00C73B06" w:rsidRPr="006E2719" w:rsidRDefault="00C73B06" w:rsidP="00842085">
                            <w:pPr>
                              <w:ind w:left="-55" w:right="-31"/>
                              <w:jc w:val="center"/>
                              <w:rPr>
                                <w:rFonts w:asciiTheme="majorHAnsi" w:hAnsiTheme="majorHAnsi"/>
                                <w:b/>
                                <w:color w:val="1F497D" w:themeColor="text2"/>
                                <w:sz w:val="22"/>
                              </w:rPr>
                            </w:pPr>
                            <w:r>
                              <w:rPr>
                                <w:rFonts w:asciiTheme="majorHAnsi" w:hAnsiTheme="majorHAnsi"/>
                                <w:b/>
                                <w:color w:val="1F497D" w:themeColor="text2"/>
                                <w:sz w:val="22"/>
                              </w:rPr>
                              <w:t>Issue 2</w:t>
                            </w:r>
                          </w:p>
                        </w:tc>
                        <w:tc>
                          <w:tcPr>
                            <w:tcW w:w="8280" w:type="dxa"/>
                            <w:vAlign w:val="center"/>
                          </w:tcPr>
                          <w:p w14:paraId="2154700D" w14:textId="77777777" w:rsidR="00C73B06" w:rsidRPr="003C5EF8" w:rsidRDefault="00C73B06" w:rsidP="00842085">
                            <w:pPr>
                              <w:spacing w:after="120"/>
                              <w:ind w:right="-84"/>
                              <w:rPr>
                                <w:rFonts w:asciiTheme="majorHAnsi" w:hAnsiTheme="majorHAnsi"/>
                                <w:b/>
                                <w:color w:val="1F497D" w:themeColor="text2"/>
                                <w:sz w:val="22"/>
                              </w:rPr>
                            </w:pPr>
                            <w:r w:rsidRPr="003C5EF8">
                              <w:rPr>
                                <w:rFonts w:asciiTheme="majorHAnsi" w:hAnsiTheme="majorHAnsi"/>
                                <w:b/>
                                <w:color w:val="1F497D" w:themeColor="text2"/>
                                <w:sz w:val="22"/>
                              </w:rPr>
                              <w:t>Substantial Disruption of Normal School Activities</w:t>
                            </w:r>
                          </w:p>
                          <w:p w14:paraId="3F5B6A0E" w14:textId="77777777" w:rsidR="00C73B06" w:rsidRPr="003C5EF8" w:rsidRDefault="00C73B06" w:rsidP="00842085">
                            <w:pPr>
                              <w:pStyle w:val="ListParagraph"/>
                              <w:numPr>
                                <w:ilvl w:val="0"/>
                                <w:numId w:val="24"/>
                              </w:numPr>
                              <w:ind w:right="-84" w:hanging="307"/>
                              <w:rPr>
                                <w:rFonts w:asciiTheme="majorHAnsi" w:hAnsiTheme="majorHAnsi"/>
                                <w:color w:val="1F497D" w:themeColor="text2"/>
                                <w:sz w:val="22"/>
                              </w:rPr>
                            </w:pPr>
                            <w:r w:rsidRPr="003C5EF8">
                              <w:rPr>
                                <w:rFonts w:asciiTheme="majorHAnsi" w:hAnsiTheme="majorHAnsi"/>
                                <w:color w:val="1F497D" w:themeColor="text2"/>
                                <w:sz w:val="22"/>
                              </w:rPr>
                              <w:t>Does an argument in the parking lot constitute a “substantial disruption of normal school activities?”</w:t>
                            </w:r>
                          </w:p>
                          <w:p w14:paraId="310071EE" w14:textId="77777777" w:rsidR="00C73B06" w:rsidRPr="003C5EF8" w:rsidRDefault="00C73B06" w:rsidP="00842085">
                            <w:pPr>
                              <w:pStyle w:val="ListParagraph"/>
                              <w:numPr>
                                <w:ilvl w:val="0"/>
                                <w:numId w:val="24"/>
                              </w:numPr>
                              <w:ind w:right="-84" w:hanging="307"/>
                              <w:rPr>
                                <w:rFonts w:asciiTheme="majorHAnsi" w:hAnsiTheme="majorHAnsi"/>
                                <w:color w:val="1F497D" w:themeColor="text2"/>
                                <w:sz w:val="22"/>
                              </w:rPr>
                            </w:pPr>
                            <w:r w:rsidRPr="003C5EF8">
                              <w:rPr>
                                <w:rFonts w:asciiTheme="majorHAnsi" w:hAnsiTheme="majorHAnsi"/>
                                <w:color w:val="1F497D" w:themeColor="text2"/>
                                <w:sz w:val="22"/>
                              </w:rPr>
                              <w:t>Does it matter that Tim did not actually strike Jamie? Should the principal be required to wait until the first punch is thrown?</w:t>
                            </w:r>
                          </w:p>
                          <w:p w14:paraId="791F7EF0" w14:textId="77777777" w:rsidR="00C73B06" w:rsidRPr="003C5EF8" w:rsidRDefault="00C73B06" w:rsidP="00842085">
                            <w:pPr>
                              <w:pStyle w:val="ListParagraph"/>
                              <w:numPr>
                                <w:ilvl w:val="0"/>
                                <w:numId w:val="24"/>
                              </w:numPr>
                              <w:ind w:right="-84" w:hanging="307"/>
                              <w:rPr>
                                <w:rFonts w:asciiTheme="majorHAnsi" w:hAnsiTheme="majorHAnsi"/>
                                <w:color w:val="1F497D" w:themeColor="text2"/>
                                <w:sz w:val="22"/>
                              </w:rPr>
                            </w:pPr>
                            <w:r w:rsidRPr="003C5EF8">
                              <w:rPr>
                                <w:rFonts w:asciiTheme="majorHAnsi" w:hAnsiTheme="majorHAnsi"/>
                                <w:color w:val="1F497D" w:themeColor="text2"/>
                                <w:sz w:val="22"/>
                              </w:rPr>
                              <w:t>Would the situation be different if Jamie and Tim got in a debate in the hallway during school hours?</w:t>
                            </w:r>
                          </w:p>
                        </w:tc>
                      </w:tr>
                    </w:tbl>
                    <w:p w14:paraId="1DF32432" w14:textId="77777777" w:rsidR="00C73B06" w:rsidRPr="003C5EF8" w:rsidRDefault="00C73B06" w:rsidP="00AC1039">
                      <w:pPr>
                        <w:spacing w:before="120" w:line="240" w:lineRule="auto"/>
                        <w:ind w:left="86" w:right="51"/>
                        <w:rPr>
                          <w:rFonts w:asciiTheme="majorHAnsi" w:hAnsiTheme="majorHAnsi"/>
                          <w:color w:val="1F497D" w:themeColor="text2"/>
                          <w:sz w:val="22"/>
                        </w:rPr>
                      </w:pPr>
                      <w:r>
                        <w:t>Working as a team, prepare answers to each of the questions above that best serve your client’s interests. U</w:t>
                      </w:r>
                      <w:r w:rsidRPr="00A805DD">
                        <w:t xml:space="preserve">se the First Amendment of the United States Constitution, the </w:t>
                      </w:r>
                      <w:r w:rsidRPr="00A805DD">
                        <w:rPr>
                          <w:i/>
                        </w:rPr>
                        <w:t>Tinker</w:t>
                      </w:r>
                      <w:r w:rsidRPr="00A805DD">
                        <w:t xml:space="preserve"> case, and the case summaries</w:t>
                      </w:r>
                      <w:r>
                        <w:t xml:space="preserve"> on the next page to support your arguments. Make sure to designate one member of your team to serve as “Lead Counsel” and present your arguments to the class.</w:t>
                      </w:r>
                    </w:p>
                  </w:txbxContent>
                </v:textbox>
                <w10:wrap type="square" anchorx="margin" anchory="margin"/>
              </v:shape>
            </w:pict>
          </mc:Fallback>
        </mc:AlternateContent>
      </w:r>
      <w:r>
        <w:br w:type="page"/>
      </w:r>
    </w:p>
    <w:p w14:paraId="717B3212" w14:textId="77777777" w:rsidR="00CA59D7" w:rsidRDefault="000A2A8A" w:rsidP="006D1EE5">
      <w:r>
        <w:rPr>
          <w:rFonts w:ascii="Times New Roman" w:hAnsi="Times New Roman" w:cs="Times New Roman"/>
          <w:noProof/>
          <w:szCs w:val="24"/>
        </w:rPr>
        <w:lastRenderedPageBreak/>
        <mc:AlternateContent>
          <mc:Choice Requires="wps">
            <w:drawing>
              <wp:anchor distT="0" distB="0" distL="114300" distR="114300" simplePos="0" relativeHeight="251675648" behindDoc="0" locked="0" layoutInCell="1" allowOverlap="1" wp14:anchorId="3AF640CA" wp14:editId="14204C58">
                <wp:simplePos x="0" y="0"/>
                <wp:positionH relativeFrom="margin">
                  <wp:align>center</wp:align>
                </wp:positionH>
                <wp:positionV relativeFrom="margin">
                  <wp:align>center</wp:align>
                </wp:positionV>
                <wp:extent cx="7124700" cy="8165465"/>
                <wp:effectExtent l="19050" t="19050" r="19050" b="26035"/>
                <wp:wrapSquare wrapText="bothSides"/>
                <wp:docPr id="3" name="Text Box 3"/>
                <wp:cNvGraphicFramePr/>
                <a:graphic xmlns:a="http://schemas.openxmlformats.org/drawingml/2006/main">
                  <a:graphicData uri="http://schemas.microsoft.com/office/word/2010/wordprocessingShape">
                    <wps:wsp>
                      <wps:cNvSpPr txBox="1"/>
                      <wps:spPr>
                        <a:xfrm>
                          <a:off x="0" y="0"/>
                          <a:ext cx="5981700" cy="8165465"/>
                        </a:xfrm>
                        <a:prstGeom prst="rect">
                          <a:avLst/>
                        </a:prstGeom>
                        <a:noFill/>
                        <a:ln w="38100">
                          <a:solidFill>
                            <a:schemeClr val="tx2"/>
                          </a:solidFill>
                          <a:prstDash val="sysDot"/>
                        </a:ln>
                        <a:effectLst/>
                      </wps:spPr>
                      <wps:txbx>
                        <w:txbxContent>
                          <w:p w14:paraId="5508360C" w14:textId="77777777" w:rsidR="000A2A8A" w:rsidRDefault="000A2A8A" w:rsidP="000A2A8A">
                            <w:pPr>
                              <w:pStyle w:val="Title"/>
                              <w:ind w:left="90" w:right="70"/>
                              <w:jc w:val="left"/>
                              <w:rPr>
                                <w:b/>
                                <w:sz w:val="48"/>
                              </w:rPr>
                            </w:pPr>
                            <w:r>
                              <w:rPr>
                                <w:b/>
                                <w:sz w:val="48"/>
                              </w:rPr>
                              <w:t>CASE SUMMARIES</w:t>
                            </w:r>
                          </w:p>
                          <w:p w14:paraId="370E4D6A" w14:textId="77777777" w:rsidR="000A2A8A" w:rsidRDefault="000A2A8A" w:rsidP="000A2A8A">
                            <w:pPr>
                              <w:spacing w:after="0"/>
                              <w:ind w:left="90" w:right="70"/>
                              <w:rPr>
                                <w:b/>
                                <w:bCs/>
                                <w:i/>
                                <w:iCs/>
                              </w:rPr>
                            </w:pPr>
                          </w:p>
                          <w:p w14:paraId="3ABCBA4B" w14:textId="77777777" w:rsidR="000A2A8A" w:rsidRDefault="000A2A8A" w:rsidP="000A2A8A">
                            <w:pPr>
                              <w:ind w:left="90" w:right="70"/>
                              <w:rPr>
                                <w:rFonts w:asciiTheme="majorHAnsi" w:hAnsiTheme="majorHAnsi"/>
                                <w:b/>
                                <w:bCs/>
                                <w:i/>
                                <w:iCs/>
                                <w:color w:val="1F497D" w:themeColor="text2"/>
                                <w:sz w:val="22"/>
                              </w:rPr>
                            </w:pPr>
                            <w:r>
                              <w:rPr>
                                <w:rFonts w:asciiTheme="majorHAnsi" w:hAnsiTheme="majorHAnsi"/>
                                <w:b/>
                                <w:bCs/>
                                <w:i/>
                                <w:iCs/>
                                <w:color w:val="1F497D" w:themeColor="text2"/>
                                <w:sz w:val="22"/>
                              </w:rPr>
                              <w:t xml:space="preserve">Chandler v. McMinnville School District </w:t>
                            </w:r>
                            <w:r>
                              <w:rPr>
                                <w:rFonts w:asciiTheme="majorHAnsi" w:hAnsiTheme="majorHAnsi"/>
                                <w:b/>
                                <w:bCs/>
                                <w:iCs/>
                                <w:color w:val="1F497D" w:themeColor="text2"/>
                                <w:sz w:val="22"/>
                              </w:rPr>
                              <w:t>(1992)</w:t>
                            </w:r>
                          </w:p>
                          <w:p w14:paraId="7543A077" w14:textId="77777777" w:rsidR="000A2A8A" w:rsidRDefault="000A2A8A" w:rsidP="000A2A8A">
                            <w:pPr>
                              <w:ind w:left="90" w:right="70"/>
                              <w:rPr>
                                <w:sz w:val="22"/>
                              </w:rPr>
                            </w:pPr>
                            <w:r>
                              <w:rPr>
                                <w:sz w:val="22"/>
                              </w:rPr>
                              <w:t>During a teachers’ strike at a public high school, several students wear buttons to school that criticize substitutes who are replacing the striking teachers as “scabs.” School officials say the insults are offensive to the substitute teachers and they punish the students who refuse to remove the buttons.</w:t>
                            </w:r>
                          </w:p>
                          <w:p w14:paraId="3E6FF189" w14:textId="77777777" w:rsidR="000A2A8A" w:rsidRDefault="000A2A8A" w:rsidP="000A2A8A">
                            <w:pPr>
                              <w:ind w:left="90" w:right="70"/>
                              <w:rPr>
                                <w:sz w:val="22"/>
                              </w:rPr>
                            </w:pPr>
                            <w:r>
                              <w:rPr>
                                <w:sz w:val="22"/>
                              </w:rPr>
                              <w:t xml:space="preserve">The U.S. Court of Appeals for the Ninth Circuit rules that the </w:t>
                            </w:r>
                            <w:r>
                              <w:rPr>
                                <w:i/>
                                <w:iCs/>
                                <w:sz w:val="22"/>
                              </w:rPr>
                              <w:t xml:space="preserve">Tinker </w:t>
                            </w:r>
                            <w:r>
                              <w:rPr>
                                <w:sz w:val="22"/>
                              </w:rPr>
                              <w:t>standard applies to the buttons, and the buttons could not be banned unless they substantially disrupted school. The fact that some substitute teachers found the words on the button offensive was not enough to cause a substantial disruption.</w:t>
                            </w:r>
                          </w:p>
                          <w:p w14:paraId="6791FBCB" w14:textId="77777777" w:rsidR="000A2A8A" w:rsidRDefault="000A2A8A" w:rsidP="000A2A8A">
                            <w:pPr>
                              <w:ind w:left="90" w:right="70"/>
                              <w:rPr>
                                <w:rFonts w:asciiTheme="majorHAnsi" w:hAnsiTheme="majorHAnsi"/>
                                <w:b/>
                                <w:bCs/>
                                <w:i/>
                                <w:iCs/>
                                <w:color w:val="1F497D" w:themeColor="text2"/>
                                <w:sz w:val="22"/>
                              </w:rPr>
                            </w:pPr>
                            <w:r>
                              <w:rPr>
                                <w:rFonts w:asciiTheme="majorHAnsi" w:hAnsiTheme="majorHAnsi"/>
                                <w:b/>
                                <w:bCs/>
                                <w:i/>
                                <w:iCs/>
                                <w:color w:val="1F497D" w:themeColor="text2"/>
                                <w:sz w:val="22"/>
                              </w:rPr>
                              <w:t xml:space="preserve">Morse v. Frederick </w:t>
                            </w:r>
                            <w:r>
                              <w:rPr>
                                <w:rFonts w:asciiTheme="majorHAnsi" w:hAnsiTheme="majorHAnsi"/>
                                <w:b/>
                                <w:bCs/>
                                <w:iCs/>
                                <w:color w:val="1F497D" w:themeColor="text2"/>
                                <w:sz w:val="22"/>
                              </w:rPr>
                              <w:t>(2007)</w:t>
                            </w:r>
                          </w:p>
                          <w:p w14:paraId="66759195" w14:textId="77777777" w:rsidR="000A2A8A" w:rsidRDefault="000A2A8A" w:rsidP="000A2A8A">
                            <w:pPr>
                              <w:ind w:left="90" w:right="70"/>
                              <w:rPr>
                                <w:sz w:val="22"/>
                              </w:rPr>
                            </w:pPr>
                            <w:r>
                              <w:rPr>
                                <w:sz w:val="22"/>
                              </w:rPr>
                              <w:t>A high school student stands across the street from campus during a school-organized outing to watch the Olympic Torch relay pass through town. When the torch goes by, he holds up a joke sign, “Bong Hits 4 Jesus,” and is suspended for his behavior.</w:t>
                            </w:r>
                          </w:p>
                          <w:p w14:paraId="475EDE1D" w14:textId="77777777" w:rsidR="000A2A8A" w:rsidRDefault="000A2A8A" w:rsidP="000A2A8A">
                            <w:pPr>
                              <w:ind w:left="90" w:right="70"/>
                              <w:rPr>
                                <w:sz w:val="22"/>
                              </w:rPr>
                            </w:pPr>
                            <w:r>
                              <w:rPr>
                                <w:sz w:val="22"/>
                              </w:rPr>
                              <w:t xml:space="preserve">The Supreme Court rules that the school did not violate the student’s First Amendment rights. The student’s sign promoted illegal drug use, and speech promoting illegal drug use is an exception to </w:t>
                            </w:r>
                            <w:r>
                              <w:rPr>
                                <w:i/>
                                <w:iCs/>
                                <w:sz w:val="22"/>
                              </w:rPr>
                              <w:t>Tinker</w:t>
                            </w:r>
                            <w:r>
                              <w:rPr>
                                <w:sz w:val="22"/>
                              </w:rPr>
                              <w:t>. A school can discipline such speech at school or at a school-sanctioned event even without showing it substantially disrupted school.</w:t>
                            </w:r>
                          </w:p>
                          <w:p w14:paraId="1D7BE856" w14:textId="77777777" w:rsidR="000A2A8A" w:rsidRDefault="000A2A8A" w:rsidP="000A2A8A">
                            <w:pPr>
                              <w:ind w:left="90" w:right="70"/>
                              <w:rPr>
                                <w:rFonts w:asciiTheme="majorHAnsi" w:hAnsiTheme="majorHAnsi"/>
                                <w:b/>
                                <w:bCs/>
                                <w:color w:val="1F497D" w:themeColor="text2"/>
                                <w:sz w:val="22"/>
                              </w:rPr>
                            </w:pPr>
                            <w:r>
                              <w:rPr>
                                <w:rFonts w:asciiTheme="majorHAnsi" w:hAnsiTheme="majorHAnsi"/>
                                <w:b/>
                                <w:bCs/>
                                <w:i/>
                                <w:color w:val="1F497D" w:themeColor="text2"/>
                                <w:sz w:val="22"/>
                              </w:rPr>
                              <w:t>Jacobs v. Clark County School District</w:t>
                            </w:r>
                            <w:r>
                              <w:rPr>
                                <w:rFonts w:asciiTheme="majorHAnsi" w:hAnsiTheme="majorHAnsi"/>
                                <w:b/>
                                <w:bCs/>
                                <w:color w:val="1F497D" w:themeColor="text2"/>
                                <w:sz w:val="22"/>
                              </w:rPr>
                              <w:t xml:space="preserve"> (2008)</w:t>
                            </w:r>
                          </w:p>
                          <w:p w14:paraId="358CF100" w14:textId="77777777" w:rsidR="000A2A8A" w:rsidRDefault="000A2A8A" w:rsidP="000A2A8A">
                            <w:pPr>
                              <w:ind w:left="90" w:right="70"/>
                              <w:rPr>
                                <w:sz w:val="22"/>
                              </w:rPr>
                            </w:pPr>
                            <w:r>
                              <w:rPr>
                                <w:sz w:val="22"/>
                              </w:rPr>
                              <w:t>High school students challenge a dress code that limits students to wearing khaki-colored slacks and solid-colored tops, with no logos except the school’s logo. They argue that the restrictions interfere with their First Amendment right to free expression.</w:t>
                            </w:r>
                          </w:p>
                          <w:p w14:paraId="7B066AF5" w14:textId="77777777" w:rsidR="000A2A8A" w:rsidRDefault="000A2A8A" w:rsidP="000A2A8A">
                            <w:pPr>
                              <w:ind w:left="90" w:right="70"/>
                              <w:rPr>
                                <w:sz w:val="22"/>
                              </w:rPr>
                            </w:pPr>
                            <w:r>
                              <w:rPr>
                                <w:sz w:val="22"/>
                              </w:rPr>
                              <w:t xml:space="preserve">The Ninth Circuit U.S. Court of Appeals rules that the dress code is not subject to the </w:t>
                            </w:r>
                            <w:r>
                              <w:rPr>
                                <w:i/>
                                <w:iCs/>
                                <w:sz w:val="22"/>
                              </w:rPr>
                              <w:t xml:space="preserve">Tinker </w:t>
                            </w:r>
                            <w:r>
                              <w:rPr>
                                <w:sz w:val="22"/>
                              </w:rPr>
                              <w:t xml:space="preserve">standard because the school in </w:t>
                            </w:r>
                            <w:r>
                              <w:rPr>
                                <w:i/>
                                <w:iCs/>
                                <w:sz w:val="22"/>
                              </w:rPr>
                              <w:t xml:space="preserve">Tinker </w:t>
                            </w:r>
                            <w:r>
                              <w:rPr>
                                <w:sz w:val="22"/>
                              </w:rPr>
                              <w:t>singled out certain viewpoints. The Clark County school regulation is constitutional because it is not aimed at any particular student’s message, but instead applies to everyone, regardless of what message they want to deliver.</w:t>
                            </w:r>
                          </w:p>
                          <w:p w14:paraId="404230AA" w14:textId="77777777" w:rsidR="000A2A8A" w:rsidRDefault="000A2A8A" w:rsidP="000A2A8A">
                            <w:pPr>
                              <w:ind w:right="70"/>
                              <w:rPr>
                                <w:rFonts w:asciiTheme="majorHAnsi" w:hAnsiTheme="majorHAnsi"/>
                                <w:b/>
                                <w:i/>
                                <w:color w:val="1F497D" w:themeColor="text2"/>
                                <w:sz w:val="22"/>
                              </w:rPr>
                            </w:pPr>
                            <w:r>
                              <w:rPr>
                                <w:rFonts w:asciiTheme="majorHAnsi" w:hAnsiTheme="majorHAnsi"/>
                                <w:b/>
                                <w:i/>
                                <w:color w:val="1F497D" w:themeColor="text2"/>
                                <w:sz w:val="22"/>
                              </w:rPr>
                              <w:t xml:space="preserve"> Hardwick ex rel. Hardwick v. Heyward </w:t>
                            </w:r>
                            <w:r>
                              <w:rPr>
                                <w:rFonts w:asciiTheme="majorHAnsi" w:hAnsiTheme="majorHAnsi"/>
                                <w:b/>
                                <w:color w:val="1F497D" w:themeColor="text2"/>
                                <w:sz w:val="22"/>
                              </w:rPr>
                              <w:t>(2013)</w:t>
                            </w:r>
                          </w:p>
                          <w:p w14:paraId="4651C6BE" w14:textId="77777777" w:rsidR="000A2A8A" w:rsidRDefault="000A2A8A" w:rsidP="000A2A8A">
                            <w:pPr>
                              <w:ind w:left="90" w:right="70"/>
                              <w:rPr>
                                <w:sz w:val="22"/>
                              </w:rPr>
                            </w:pPr>
                            <w:r>
                              <w:rPr>
                                <w:sz w:val="22"/>
                              </w:rPr>
                              <w:t xml:space="preserve">Throughout middle and high school, school officials repeatedly refuse to allow a student to wear t-shirts featuring the Confederate flag by forcing the student to change shirts, removing her from class, and even giving her in-school suspension. The student’s parents sue the school district on her behalf, claiming the officials violated her right to free speech by punishing her for wearing the shirts. </w:t>
                            </w:r>
                          </w:p>
                          <w:p w14:paraId="4A4250D2" w14:textId="77777777" w:rsidR="000A2A8A" w:rsidRDefault="000A2A8A" w:rsidP="000A2A8A">
                            <w:pPr>
                              <w:ind w:left="90" w:right="70"/>
                              <w:rPr>
                                <w:sz w:val="22"/>
                              </w:rPr>
                            </w:pPr>
                            <w:r>
                              <w:rPr>
                                <w:sz w:val="22"/>
                              </w:rPr>
                              <w:t xml:space="preserve">The U.S. Court of </w:t>
                            </w:r>
                            <w:r w:rsidR="00BA64A9">
                              <w:rPr>
                                <w:sz w:val="22"/>
                              </w:rPr>
                              <w:t>A</w:t>
                            </w:r>
                            <w:r>
                              <w:rPr>
                                <w:sz w:val="22"/>
                              </w:rPr>
                              <w:t>ppeals for the Fourth Circuit rule</w:t>
                            </w:r>
                            <w:r w:rsidR="00BA64A9">
                              <w:rPr>
                                <w:sz w:val="22"/>
                              </w:rPr>
                              <w:t>d</w:t>
                            </w:r>
                            <w:r>
                              <w:rPr>
                                <w:sz w:val="22"/>
                              </w:rPr>
                              <w:t xml:space="preserve"> that schools can consider the causes of past disruptions to determine how to prevent them from recurring. Because of the school’s history of racial segregation and flag-related violence, school officials were entitled to limit the student’s speech in order to “ensure order, protect the rights of other students, and promote the school’s education.” </w:t>
                            </w:r>
                          </w:p>
                          <w:p w14:paraId="6D237468" w14:textId="77777777" w:rsidR="000A2A8A" w:rsidRDefault="000A2A8A" w:rsidP="000A2A8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F640CA" id="Text Box 3" o:spid="_x0000_s1031" type="#_x0000_t202" style="position:absolute;margin-left:0;margin-top:0;width:561pt;height:642.95pt;z-index:251675648;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" filled="f" strokecolor="#1f497d [3215]" strokeweight="3pt">
                <v:stroke dashstyle="1 1"/>
                <v:textbox>
                  <w:txbxContent>
                    <w:p w14:paraId="5508360C" w14:textId="77777777" w:rsidR="000A2A8A" w:rsidRDefault="000A2A8A" w:rsidP="000A2A8A">
                      <w:pPr>
                        <w:pStyle w:val="Title"/>
                        <w:ind w:left="90" w:right="70"/>
                        <w:jc w:val="left"/>
                        <w:rPr>
                          <w:b/>
                          <w:sz w:val="48"/>
                        </w:rPr>
                      </w:pPr>
                      <w:r>
                        <w:rPr>
                          <w:b/>
                          <w:sz w:val="48"/>
                        </w:rPr>
                        <w:t>CASE SUMMARIES</w:t>
                      </w:r>
                    </w:p>
                    <w:p w14:paraId="370E4D6A" w14:textId="77777777" w:rsidR="000A2A8A" w:rsidRDefault="000A2A8A" w:rsidP="000A2A8A">
                      <w:pPr>
                        <w:spacing w:after="0"/>
                        <w:ind w:left="90" w:right="70"/>
                        <w:rPr>
                          <w:b/>
                          <w:bCs/>
                          <w:i/>
                          <w:iCs/>
                        </w:rPr>
                      </w:pPr>
                    </w:p>
                    <w:p w14:paraId="3ABCBA4B" w14:textId="77777777" w:rsidR="000A2A8A" w:rsidRDefault="000A2A8A" w:rsidP="000A2A8A">
                      <w:pPr>
                        <w:ind w:left="90" w:right="70"/>
                        <w:rPr>
                          <w:rFonts w:asciiTheme="majorHAnsi" w:hAnsiTheme="majorHAnsi"/>
                          <w:b/>
                          <w:bCs/>
                          <w:i/>
                          <w:iCs/>
                          <w:color w:val="1F497D" w:themeColor="text2"/>
                          <w:sz w:val="22"/>
                        </w:rPr>
                      </w:pPr>
                      <w:r>
                        <w:rPr>
                          <w:rFonts w:asciiTheme="majorHAnsi" w:hAnsiTheme="majorHAnsi"/>
                          <w:b/>
                          <w:bCs/>
                          <w:i/>
                          <w:iCs/>
                          <w:color w:val="1F497D" w:themeColor="text2"/>
                          <w:sz w:val="22"/>
                        </w:rPr>
                        <w:t xml:space="preserve">Chandler v. McMinnville School District </w:t>
                      </w:r>
                      <w:r>
                        <w:rPr>
                          <w:rFonts w:asciiTheme="majorHAnsi" w:hAnsiTheme="majorHAnsi"/>
                          <w:b/>
                          <w:bCs/>
                          <w:iCs/>
                          <w:color w:val="1F497D" w:themeColor="text2"/>
                          <w:sz w:val="22"/>
                        </w:rPr>
                        <w:t>(1992)</w:t>
                      </w:r>
                    </w:p>
                    <w:p w14:paraId="7543A077" w14:textId="77777777" w:rsidR="000A2A8A" w:rsidRDefault="000A2A8A" w:rsidP="000A2A8A">
                      <w:pPr>
                        <w:ind w:left="90" w:right="70"/>
                        <w:rPr>
                          <w:sz w:val="22"/>
                        </w:rPr>
                      </w:pPr>
                      <w:r>
                        <w:rPr>
                          <w:sz w:val="22"/>
                        </w:rPr>
                        <w:t>During a teachers’ strike at a public high school, several students wear buttons to school that criticize substitutes who are replacing the striking teachers as “scabs.” School officials say the insults are offensive to the substitute teachers and they punish the students who refuse to remove the buttons.</w:t>
                      </w:r>
                    </w:p>
                    <w:p w14:paraId="3E6FF189" w14:textId="77777777" w:rsidR="000A2A8A" w:rsidRDefault="000A2A8A" w:rsidP="000A2A8A">
                      <w:pPr>
                        <w:ind w:left="90" w:right="70"/>
                        <w:rPr>
                          <w:sz w:val="22"/>
                        </w:rPr>
                      </w:pPr>
                      <w:r>
                        <w:rPr>
                          <w:sz w:val="22"/>
                        </w:rPr>
                        <w:t xml:space="preserve">The U.S. Court of Appeals for the Ninth Circuit rules that the </w:t>
                      </w:r>
                      <w:r>
                        <w:rPr>
                          <w:i/>
                          <w:iCs/>
                          <w:sz w:val="22"/>
                        </w:rPr>
                        <w:t xml:space="preserve">Tinker </w:t>
                      </w:r>
                      <w:r>
                        <w:rPr>
                          <w:sz w:val="22"/>
                        </w:rPr>
                        <w:t>standard applies to the buttons, and the buttons could not be banned unless they substantially disrupted school. The fact that some substitute teachers found the words on the button offensive was not enough to cause a substantial disruption.</w:t>
                      </w:r>
                    </w:p>
                    <w:p w14:paraId="6791FBCB" w14:textId="77777777" w:rsidR="000A2A8A" w:rsidRDefault="000A2A8A" w:rsidP="000A2A8A">
                      <w:pPr>
                        <w:ind w:left="90" w:right="70"/>
                        <w:rPr>
                          <w:rFonts w:asciiTheme="majorHAnsi" w:hAnsiTheme="majorHAnsi"/>
                          <w:b/>
                          <w:bCs/>
                          <w:i/>
                          <w:iCs/>
                          <w:color w:val="1F497D" w:themeColor="text2"/>
                          <w:sz w:val="22"/>
                        </w:rPr>
                      </w:pPr>
                      <w:r>
                        <w:rPr>
                          <w:rFonts w:asciiTheme="majorHAnsi" w:hAnsiTheme="majorHAnsi"/>
                          <w:b/>
                          <w:bCs/>
                          <w:i/>
                          <w:iCs/>
                          <w:color w:val="1F497D" w:themeColor="text2"/>
                          <w:sz w:val="22"/>
                        </w:rPr>
                        <w:t xml:space="preserve">Morse v. Frederick </w:t>
                      </w:r>
                      <w:r>
                        <w:rPr>
                          <w:rFonts w:asciiTheme="majorHAnsi" w:hAnsiTheme="majorHAnsi"/>
                          <w:b/>
                          <w:bCs/>
                          <w:iCs/>
                          <w:color w:val="1F497D" w:themeColor="text2"/>
                          <w:sz w:val="22"/>
                        </w:rPr>
                        <w:t>(2007)</w:t>
                      </w:r>
                    </w:p>
                    <w:p w14:paraId="66759195" w14:textId="77777777" w:rsidR="000A2A8A" w:rsidRDefault="000A2A8A" w:rsidP="000A2A8A">
                      <w:pPr>
                        <w:ind w:left="90" w:right="70"/>
                        <w:rPr>
                          <w:sz w:val="22"/>
                        </w:rPr>
                      </w:pPr>
                      <w:r>
                        <w:rPr>
                          <w:sz w:val="22"/>
                        </w:rPr>
                        <w:t>A high school student stands across the street from campus during a school-organized outing to watch the Olympic Torch relay pass through town. When the torch goes by, he holds up a joke sign, “Bong Hits 4 Jesus,” and is suspended for his behavior.</w:t>
                      </w:r>
                    </w:p>
                    <w:p w14:paraId="475EDE1D" w14:textId="77777777" w:rsidR="000A2A8A" w:rsidRDefault="000A2A8A" w:rsidP="000A2A8A">
                      <w:pPr>
                        <w:ind w:left="90" w:right="70"/>
                        <w:rPr>
                          <w:sz w:val="22"/>
                        </w:rPr>
                      </w:pPr>
                      <w:r>
                        <w:rPr>
                          <w:sz w:val="22"/>
                        </w:rPr>
                        <w:t xml:space="preserve">The Supreme Court rules that the school did not violate the student’s First Amendment rights. The student’s sign promoted illegal drug use, and speech promoting illegal drug use is an exception to </w:t>
                      </w:r>
                      <w:r>
                        <w:rPr>
                          <w:i/>
                          <w:iCs/>
                          <w:sz w:val="22"/>
                        </w:rPr>
                        <w:t>Tinker</w:t>
                      </w:r>
                      <w:r>
                        <w:rPr>
                          <w:sz w:val="22"/>
                        </w:rPr>
                        <w:t>. A school can discipline such speech at school or at a school-sanctioned event even without showing it substantially disrupted school.</w:t>
                      </w:r>
                    </w:p>
                    <w:p w14:paraId="1D7BE856" w14:textId="77777777" w:rsidR="000A2A8A" w:rsidRDefault="000A2A8A" w:rsidP="000A2A8A">
                      <w:pPr>
                        <w:ind w:left="90" w:right="70"/>
                        <w:rPr>
                          <w:rFonts w:asciiTheme="majorHAnsi" w:hAnsiTheme="majorHAnsi"/>
                          <w:b/>
                          <w:bCs/>
                          <w:color w:val="1F497D" w:themeColor="text2"/>
                          <w:sz w:val="22"/>
                        </w:rPr>
                      </w:pPr>
                      <w:r>
                        <w:rPr>
                          <w:rFonts w:asciiTheme="majorHAnsi" w:hAnsiTheme="majorHAnsi"/>
                          <w:b/>
                          <w:bCs/>
                          <w:i/>
                          <w:color w:val="1F497D" w:themeColor="text2"/>
                          <w:sz w:val="22"/>
                        </w:rPr>
                        <w:t>Jacobs v. Clark County School District</w:t>
                      </w:r>
                      <w:r>
                        <w:rPr>
                          <w:rFonts w:asciiTheme="majorHAnsi" w:hAnsiTheme="majorHAnsi"/>
                          <w:b/>
                          <w:bCs/>
                          <w:color w:val="1F497D" w:themeColor="text2"/>
                          <w:sz w:val="22"/>
                        </w:rPr>
                        <w:t xml:space="preserve"> (2008)</w:t>
                      </w:r>
                    </w:p>
                    <w:p w14:paraId="358CF100" w14:textId="77777777" w:rsidR="000A2A8A" w:rsidRDefault="000A2A8A" w:rsidP="000A2A8A">
                      <w:pPr>
                        <w:ind w:left="90" w:right="70"/>
                        <w:rPr>
                          <w:sz w:val="22"/>
                        </w:rPr>
                      </w:pPr>
                      <w:r>
                        <w:rPr>
                          <w:sz w:val="22"/>
                        </w:rPr>
                        <w:t>High school students challenge a dress code that limits students to wearing khaki-colored slacks and solid-colored tops, with no logos except the school’s logo. They argue that the restrictions interfere with their First Amendment right to free expression.</w:t>
                      </w:r>
                    </w:p>
                    <w:p w14:paraId="7B066AF5" w14:textId="77777777" w:rsidR="000A2A8A" w:rsidRDefault="000A2A8A" w:rsidP="000A2A8A">
                      <w:pPr>
                        <w:ind w:left="90" w:right="70"/>
                        <w:rPr>
                          <w:sz w:val="22"/>
                        </w:rPr>
                      </w:pPr>
                      <w:r>
                        <w:rPr>
                          <w:sz w:val="22"/>
                        </w:rPr>
                        <w:t xml:space="preserve">The Ninth Circuit U.S. Court of Appeals rules that the dress code is not subject to the </w:t>
                      </w:r>
                      <w:r>
                        <w:rPr>
                          <w:i/>
                          <w:iCs/>
                          <w:sz w:val="22"/>
                        </w:rPr>
                        <w:t xml:space="preserve">Tinker </w:t>
                      </w:r>
                      <w:r>
                        <w:rPr>
                          <w:sz w:val="22"/>
                        </w:rPr>
                        <w:t xml:space="preserve">standard because the school in </w:t>
                      </w:r>
                      <w:r>
                        <w:rPr>
                          <w:i/>
                          <w:iCs/>
                          <w:sz w:val="22"/>
                        </w:rPr>
                        <w:t xml:space="preserve">Tinker </w:t>
                      </w:r>
                      <w:r>
                        <w:rPr>
                          <w:sz w:val="22"/>
                        </w:rPr>
                        <w:t>singled out certain viewpoints. The Clark County school regulation is constitutional because it is not aimed at any particular student’s message, but instead applies to everyone, regardless of what message they want to deliver.</w:t>
                      </w:r>
                    </w:p>
                    <w:p w14:paraId="404230AA" w14:textId="77777777" w:rsidR="000A2A8A" w:rsidRDefault="000A2A8A" w:rsidP="000A2A8A">
                      <w:pPr>
                        <w:ind w:right="70"/>
                        <w:rPr>
                          <w:rFonts w:asciiTheme="majorHAnsi" w:hAnsiTheme="majorHAnsi"/>
                          <w:b/>
                          <w:i/>
                          <w:color w:val="1F497D" w:themeColor="text2"/>
                          <w:sz w:val="22"/>
                        </w:rPr>
                      </w:pPr>
                      <w:r>
                        <w:rPr>
                          <w:rFonts w:asciiTheme="majorHAnsi" w:hAnsiTheme="majorHAnsi"/>
                          <w:b/>
                          <w:i/>
                          <w:color w:val="1F497D" w:themeColor="text2"/>
                          <w:sz w:val="22"/>
                        </w:rPr>
                        <w:t xml:space="preserve"> Hardwick ex rel. Hardwick v. Heyward </w:t>
                      </w:r>
                      <w:r>
                        <w:rPr>
                          <w:rFonts w:asciiTheme="majorHAnsi" w:hAnsiTheme="majorHAnsi"/>
                          <w:b/>
                          <w:color w:val="1F497D" w:themeColor="text2"/>
                          <w:sz w:val="22"/>
                        </w:rPr>
                        <w:t>(2013)</w:t>
                      </w:r>
                    </w:p>
                    <w:p w14:paraId="4651C6BE" w14:textId="77777777" w:rsidR="000A2A8A" w:rsidRDefault="000A2A8A" w:rsidP="000A2A8A">
                      <w:pPr>
                        <w:ind w:left="90" w:right="70"/>
                        <w:rPr>
                          <w:sz w:val="22"/>
                        </w:rPr>
                      </w:pPr>
                      <w:r>
                        <w:rPr>
                          <w:sz w:val="22"/>
                        </w:rPr>
                        <w:t xml:space="preserve">Throughout middle and high school, school officials repeatedly refuse to allow a student to wear t-shirts featuring the Confederate flag by forcing the student to change shirts, removing her from class, and even giving her in-school suspension. The student’s parents sue the school district on her behalf, claiming the officials violated her right to free speech by punishing her for wearing the shirts. </w:t>
                      </w:r>
                    </w:p>
                    <w:p w14:paraId="4A4250D2" w14:textId="77777777" w:rsidR="000A2A8A" w:rsidRDefault="000A2A8A" w:rsidP="000A2A8A">
                      <w:pPr>
                        <w:ind w:left="90" w:right="70"/>
                        <w:rPr>
                          <w:sz w:val="22"/>
                        </w:rPr>
                      </w:pPr>
                      <w:r>
                        <w:rPr>
                          <w:sz w:val="22"/>
                        </w:rPr>
                        <w:t xml:space="preserve">The U.S. Court of </w:t>
                      </w:r>
                      <w:r w:rsidR="00BA64A9">
                        <w:rPr>
                          <w:sz w:val="22"/>
                        </w:rPr>
                        <w:t>A</w:t>
                      </w:r>
                      <w:r>
                        <w:rPr>
                          <w:sz w:val="22"/>
                        </w:rPr>
                        <w:t>ppeals for the Fourth Circuit rule</w:t>
                      </w:r>
                      <w:r w:rsidR="00BA64A9">
                        <w:rPr>
                          <w:sz w:val="22"/>
                        </w:rPr>
                        <w:t>d</w:t>
                      </w:r>
                      <w:r>
                        <w:rPr>
                          <w:sz w:val="22"/>
                        </w:rPr>
                        <w:t xml:space="preserve"> that schools can consider the causes of past disruptions to determine how to prevent them from recurring. Because of the school’s history of racial segregation and flag-related violence, school officials were entitled to limit the student’s speech in order to “ensure order, protect the rights of other students, and promote the school’s education.” </w:t>
                      </w:r>
                    </w:p>
                    <w:p w14:paraId="6D237468" w14:textId="77777777" w:rsidR="000A2A8A" w:rsidRDefault="000A2A8A" w:rsidP="000A2A8A"/>
                  </w:txbxContent>
                </v:textbox>
                <w10:wrap type="square" anchorx="margin" anchory="margin"/>
              </v:shape>
            </w:pict>
          </mc:Fallback>
        </mc:AlternateContent>
      </w:r>
    </w:p>
    <w:sectPr w:rsidR="00CA59D7" w:rsidSect="0026026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9DA6B" w14:textId="77777777" w:rsidR="00C73B06" w:rsidRDefault="00C73B06" w:rsidP="002B0F27">
      <w:pPr>
        <w:spacing w:after="0" w:line="240" w:lineRule="auto"/>
      </w:pPr>
      <w:r>
        <w:separator/>
      </w:r>
    </w:p>
  </w:endnote>
  <w:endnote w:type="continuationSeparator" w:id="0">
    <w:p w14:paraId="530019A6" w14:textId="77777777" w:rsidR="00C73B06" w:rsidRDefault="00C73B06" w:rsidP="002B0F27">
      <w:pPr>
        <w:spacing w:after="0" w:line="240" w:lineRule="auto"/>
      </w:pPr>
      <w:r>
        <w:continuationSeparator/>
      </w:r>
    </w:p>
  </w:endnote>
  <w:endnote w:type="continuationNotice" w:id="1">
    <w:p w14:paraId="76E5A4DC" w14:textId="77777777" w:rsidR="00C73B06" w:rsidRDefault="00C73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ill Sans MT" w:hAnsi="Gill Sans MT"/>
        <w:color w:val="943634" w:themeColor="accent2" w:themeShade="BF"/>
        <w:sz w:val="22"/>
      </w:rPr>
      <w:id w:val="-627397431"/>
      <w:docPartObj>
        <w:docPartGallery w:val="Page Numbers (Bottom of Page)"/>
        <w:docPartUnique/>
      </w:docPartObj>
    </w:sdtPr>
    <w:sdtEndPr>
      <w:rPr>
        <w:rFonts w:asciiTheme="minorHAnsi" w:hAnsiTheme="minorHAnsi"/>
        <w:color w:val="C00000"/>
        <w:sz w:val="24"/>
      </w:rPr>
    </w:sdtEndPr>
    <w:sdtContent>
      <w:p w14:paraId="6535A31E" w14:textId="77777777" w:rsidR="00C73B06" w:rsidRPr="00260263" w:rsidRDefault="00C73B06" w:rsidP="00260263">
        <w:pPr>
          <w:pStyle w:val="Footer"/>
          <w:jc w:val="right"/>
          <w:rPr>
            <w:color w:val="C00000"/>
          </w:rPr>
        </w:pPr>
        <w:r>
          <w:rPr>
            <w:rFonts w:ascii="Gill Sans MT" w:hAnsi="Gill Sans MT"/>
            <w:color w:val="C00000"/>
            <w:sz w:val="22"/>
          </w:rPr>
          <w:t>First Amendment — Freedom of Speech</w:t>
        </w:r>
        <w:r w:rsidRPr="006946C6">
          <w:rPr>
            <w:rFonts w:ascii="Gill Sans MT" w:hAnsi="Gill Sans MT"/>
            <w:color w:val="C00000"/>
            <w:sz w:val="22"/>
          </w:rPr>
          <w:t xml:space="preserve"> | </w:t>
        </w:r>
        <w:r w:rsidRPr="00260263">
          <w:rPr>
            <w:rFonts w:ascii="Gill Sans MT" w:hAnsi="Gill Sans MT"/>
            <w:color w:val="C00000"/>
            <w:sz w:val="22"/>
          </w:rPr>
          <w:fldChar w:fldCharType="begin"/>
        </w:r>
        <w:r w:rsidRPr="00260263">
          <w:rPr>
            <w:rFonts w:ascii="Gill Sans MT" w:hAnsi="Gill Sans MT"/>
            <w:color w:val="C00000"/>
            <w:sz w:val="22"/>
          </w:rPr>
          <w:instrText xml:space="preserve"> PAGE   \* MERGEFORMAT </w:instrText>
        </w:r>
        <w:r w:rsidRPr="00260263">
          <w:rPr>
            <w:rFonts w:ascii="Gill Sans MT" w:hAnsi="Gill Sans MT"/>
            <w:color w:val="C00000"/>
            <w:sz w:val="22"/>
          </w:rPr>
          <w:fldChar w:fldCharType="separate"/>
        </w:r>
        <w:r w:rsidR="00E35483">
          <w:rPr>
            <w:rFonts w:ascii="Gill Sans MT" w:hAnsi="Gill Sans MT"/>
            <w:noProof/>
            <w:color w:val="C00000"/>
            <w:sz w:val="22"/>
          </w:rPr>
          <w:t>6</w:t>
        </w:r>
        <w:r w:rsidRPr="00260263">
          <w:rPr>
            <w:rFonts w:ascii="Gill Sans MT" w:hAnsi="Gill Sans MT"/>
            <w:noProof/>
            <w:color w:val="C00000"/>
            <w:sz w:val="22"/>
          </w:rPr>
          <w:fldChar w:fldCharType="end"/>
        </w:r>
        <w:r w:rsidRPr="006946C6">
          <w:rPr>
            <w:color w:val="C0000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876EB" w14:textId="77777777" w:rsidR="00C73B06" w:rsidRDefault="00C73B06" w:rsidP="00260263">
    <w:pPr>
      <w:pStyle w:val="Footer"/>
      <w:spacing w:before="200"/>
      <w:jc w:val="center"/>
      <w:rPr>
        <w:rFonts w:ascii="Gill Sans MT" w:hAnsi="Gill Sans MT" w:cs="Helvetica"/>
        <w:color w:val="C00000"/>
        <w:sz w:val="22"/>
        <w:shd w:val="clear" w:color="auto" w:fill="FFFFFF"/>
      </w:rPr>
    </w:pPr>
    <w:r w:rsidRPr="006946C6">
      <w:rPr>
        <w:rFonts w:ascii="Gill Sans MT" w:hAnsi="Gill Sans MT" w:cs="Helvetica"/>
        <w:color w:val="C00000"/>
        <w:sz w:val="22"/>
        <w:shd w:val="clear" w:color="auto" w:fill="FFFFFF"/>
      </w:rPr>
      <w:t xml:space="preserve">American Constitution Society </w:t>
    </w:r>
    <w:r w:rsidRPr="006946C6">
      <w:rPr>
        <w:rFonts w:ascii="Gill Sans MT" w:hAnsi="Gill Sans MT"/>
        <w:color w:val="C00000"/>
        <w:sz w:val="22"/>
      </w:rPr>
      <w:t xml:space="preserve">| </w:t>
    </w:r>
    <w:r w:rsidRPr="006946C6">
      <w:rPr>
        <w:rFonts w:ascii="Gill Sans MT" w:hAnsi="Gill Sans MT" w:cs="Helvetica"/>
        <w:color w:val="C00000"/>
        <w:sz w:val="22"/>
        <w:shd w:val="clear" w:color="auto" w:fill="FFFFFF"/>
      </w:rPr>
      <w:t xml:space="preserve">1333 H Street, NW, 11th Floor </w:t>
    </w:r>
    <w:r w:rsidRPr="006946C6">
      <w:rPr>
        <w:rFonts w:ascii="Gill Sans MT" w:hAnsi="Gill Sans MT"/>
        <w:color w:val="C00000"/>
        <w:sz w:val="22"/>
      </w:rPr>
      <w:t>|</w:t>
    </w:r>
    <w:r w:rsidRPr="006946C6">
      <w:rPr>
        <w:rFonts w:ascii="Gill Sans MT" w:hAnsi="Gill Sans MT" w:cs="Helvetica"/>
        <w:color w:val="C00000"/>
        <w:sz w:val="22"/>
        <w:shd w:val="clear" w:color="auto" w:fill="FFFFFF"/>
      </w:rPr>
      <w:t xml:space="preserve"> Washington, DC 20005</w:t>
    </w:r>
  </w:p>
  <w:p w14:paraId="6566D835" w14:textId="77777777" w:rsidR="00C73B06" w:rsidRDefault="00C73B06" w:rsidP="00260263">
    <w:pPr>
      <w:pStyle w:val="Footer"/>
      <w:jc w:val="center"/>
    </w:pPr>
    <w:r>
      <w:rPr>
        <w:rFonts w:ascii="Gill Sans MT" w:hAnsi="Gill Sans MT" w:cs="Helvetica"/>
        <w:color w:val="C00000"/>
        <w:sz w:val="22"/>
        <w:shd w:val="clear" w:color="auto" w:fill="FFFFFF"/>
      </w:rPr>
      <w:t>www.acslaw.org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3292F" w14:textId="77777777" w:rsidR="00C73B06" w:rsidRDefault="00C73B06" w:rsidP="002B0F27">
      <w:pPr>
        <w:spacing w:after="0" w:line="240" w:lineRule="auto"/>
      </w:pPr>
      <w:r>
        <w:separator/>
      </w:r>
    </w:p>
  </w:footnote>
  <w:footnote w:type="continuationSeparator" w:id="0">
    <w:p w14:paraId="6A5DFA3E" w14:textId="77777777" w:rsidR="00C73B06" w:rsidRDefault="00C73B06" w:rsidP="002B0F27">
      <w:pPr>
        <w:spacing w:after="0" w:line="240" w:lineRule="auto"/>
      </w:pPr>
      <w:r>
        <w:continuationSeparator/>
      </w:r>
    </w:p>
  </w:footnote>
  <w:footnote w:type="continuationNotice" w:id="1">
    <w:p w14:paraId="2C8D5DC3" w14:textId="77777777" w:rsidR="00C73B06" w:rsidRDefault="00C73B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70F8" w14:textId="77777777" w:rsidR="00C73B06" w:rsidRDefault="00C73B06" w:rsidP="00260263">
    <w:pPr>
      <w:pStyle w:val="Header"/>
      <w:tabs>
        <w:tab w:val="clear" w:pos="4680"/>
        <w:tab w:val="left" w:pos="4410"/>
      </w:tabs>
    </w:pPr>
    <w:r>
      <w:rPr>
        <w:rFonts w:ascii="Gill Sans MT" w:hAnsi="Gill Sans MT"/>
        <w:color w:val="C00000"/>
        <w:sz w:val="22"/>
      </w:rPr>
      <w:tab/>
      <w:t xml:space="preserve">The </w:t>
    </w:r>
    <w:r w:rsidRPr="00170CEE">
      <w:rPr>
        <w:rFonts w:ascii="Gill Sans MT" w:hAnsi="Gill Sans MT"/>
        <w:color w:val="C00000"/>
        <w:sz w:val="22"/>
      </w:rPr>
      <w:t>American Constitution Society</w:t>
    </w:r>
    <w:r>
      <w:rPr>
        <w:rFonts w:ascii="Gill Sans MT" w:hAnsi="Gill Sans MT"/>
        <w:color w:val="C00000"/>
        <w:sz w:val="22"/>
      </w:rPr>
      <w:t xml:space="preserve"> for Law and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3A9F" w14:textId="77777777" w:rsidR="00C73B06" w:rsidRDefault="00C73B06" w:rsidP="00B41F4F">
    <w:pPr>
      <w:pStyle w:val="Header"/>
      <w:ind w:left="-180"/>
      <w:jc w:val="center"/>
    </w:pPr>
    <w:r>
      <w:rPr>
        <w:noProof/>
      </w:rPr>
      <w:drawing>
        <wp:inline distT="0" distB="0" distL="0" distR="0" wp14:anchorId="7C8261B3" wp14:editId="30EB09F0">
          <wp:extent cx="6281928" cy="1452120"/>
          <wp:effectExtent l="0" t="0" r="5080" b="0"/>
          <wp:docPr id="1" name="Picture 1" descr="X:\DATA\Communications\Images &amp; Photos\ACS Logo\ACS logo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DATA\Communications\Images &amp; Photos\ACS Logo\ACS logo ve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1928" cy="1452120"/>
                  </a:xfrm>
                  <a:prstGeom prst="rect">
                    <a:avLst/>
                  </a:prstGeom>
                  <a:noFill/>
                  <a:ln>
                    <a:noFill/>
                  </a:ln>
                </pic:spPr>
              </pic:pic>
            </a:graphicData>
          </a:graphic>
        </wp:inline>
      </w:drawing>
    </w:r>
  </w:p>
  <w:p w14:paraId="266DC4FF" w14:textId="77777777" w:rsidR="00C73B06" w:rsidRPr="00260263" w:rsidRDefault="00C73B06" w:rsidP="00F170F6">
    <w:pPr>
      <w:pStyle w:val="Header"/>
      <w:spacing w:after="200"/>
      <w:rPr>
        <w:rFonts w:ascii="Gill Sans MT" w:hAnsi="Gill Sans MT"/>
        <w:color w:val="7F7F7F" w:themeColor="text1" w:themeTint="80"/>
        <w:sz w:val="36"/>
        <w:szCs w:val="36"/>
      </w:rPr>
    </w:pPr>
    <w:r>
      <w:rPr>
        <w:rFonts w:ascii="Gill Sans MT" w:hAnsi="Gill Sans MT"/>
        <w:color w:val="7F7F7F" w:themeColor="text1" w:themeTint="80"/>
        <w:sz w:val="36"/>
        <w:szCs w:val="36"/>
      </w:rPr>
      <w:t xml:space="preserve">Constitution in the Classroom                     </w:t>
    </w:r>
    <w:r w:rsidRPr="00625D22">
      <w:rPr>
        <w:rFonts w:ascii="Gill Sans MT" w:hAnsi="Gill Sans MT"/>
        <w:color w:val="7F7F7F" w:themeColor="text1" w:themeTint="80"/>
        <w:sz w:val="36"/>
        <w:szCs w:val="36"/>
      </w:rPr>
      <w:t xml:space="preserve">  </w:t>
    </w:r>
    <w:r>
      <w:rPr>
        <w:rFonts w:ascii="Gill Sans MT" w:hAnsi="Gill Sans MT"/>
        <w:color w:val="7F7F7F" w:themeColor="text1" w:themeTint="80"/>
        <w:sz w:val="36"/>
        <w:szCs w:val="36"/>
      </w:rPr>
      <w:t xml:space="preserve">        </w:t>
    </w:r>
    <w:r>
      <w:rPr>
        <w:rFonts w:ascii="Gill Sans MT" w:hAnsi="Gill Sans MT"/>
        <w:color w:val="7F7F7F" w:themeColor="text1" w:themeTint="80"/>
        <w:sz w:val="36"/>
        <w:szCs w:val="36"/>
      </w:rPr>
      <w:tab/>
      <w:t>Handout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97259"/>
    <w:multiLevelType w:val="hybridMultilevel"/>
    <w:tmpl w:val="014E7486"/>
    <w:lvl w:ilvl="0" w:tplc="BCD61208">
      <w:start w:val="1"/>
      <w:numFmt w:val="bullet"/>
      <w:lvlText w:val="—"/>
      <w:lvlJc w:val="left"/>
      <w:pPr>
        <w:ind w:left="720" w:hanging="360"/>
      </w:pPr>
      <w:rPr>
        <w:rFonts w:ascii="Gill Sans MT" w:eastAsiaTheme="majorEastAsia" w:hAnsi="Gill Sans M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83A79"/>
    <w:multiLevelType w:val="hybridMultilevel"/>
    <w:tmpl w:val="0C80F134"/>
    <w:lvl w:ilvl="0" w:tplc="4A48274E">
      <w:start w:val="1"/>
      <w:numFmt w:val="decimal"/>
      <w:pStyle w:val="Sub-subheading"/>
      <w:lvlText w:val="%1."/>
      <w:lvlJc w:val="left"/>
      <w:pPr>
        <w:ind w:left="720" w:hanging="360"/>
      </w:pPr>
      <w:rPr>
        <w:rFonts w:ascii="Gill Sans MT" w:hAnsi="Gill Sans MT" w:hint="default"/>
        <w:b w:val="0"/>
        <w:i w:val="0"/>
        <w:color w:val="C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F47B6"/>
    <w:multiLevelType w:val="hybridMultilevel"/>
    <w:tmpl w:val="9B5EF2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EC47A02"/>
    <w:multiLevelType w:val="hybridMultilevel"/>
    <w:tmpl w:val="6B341A36"/>
    <w:lvl w:ilvl="0" w:tplc="09846AB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2F13C31"/>
    <w:multiLevelType w:val="hybridMultilevel"/>
    <w:tmpl w:val="E948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A46FB"/>
    <w:multiLevelType w:val="hybridMultilevel"/>
    <w:tmpl w:val="AD16C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277F"/>
    <w:multiLevelType w:val="hybridMultilevel"/>
    <w:tmpl w:val="1C6CB3FE"/>
    <w:lvl w:ilvl="0" w:tplc="964C6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31F22"/>
    <w:multiLevelType w:val="hybridMultilevel"/>
    <w:tmpl w:val="BC78E334"/>
    <w:lvl w:ilvl="0" w:tplc="C80AAC18">
      <w:start w:val="21"/>
      <w:numFmt w:val="bullet"/>
      <w:lvlText w:val="—"/>
      <w:lvlJc w:val="left"/>
      <w:pPr>
        <w:ind w:left="720" w:hanging="360"/>
      </w:pPr>
      <w:rPr>
        <w:rFonts w:ascii="Gill Sans MT" w:eastAsiaTheme="majorEastAsia" w:hAnsi="Gill Sans M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B2DF0"/>
    <w:multiLevelType w:val="hybridMultilevel"/>
    <w:tmpl w:val="710448C6"/>
    <w:lvl w:ilvl="0" w:tplc="4642AF6C">
      <w:start w:val="2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6311C"/>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45A16520"/>
    <w:multiLevelType w:val="hybridMultilevel"/>
    <w:tmpl w:val="5FB05416"/>
    <w:lvl w:ilvl="0" w:tplc="3B4C23DE">
      <w:start w:val="2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8C24F8"/>
    <w:multiLevelType w:val="hybridMultilevel"/>
    <w:tmpl w:val="D136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45A08"/>
    <w:multiLevelType w:val="hybridMultilevel"/>
    <w:tmpl w:val="387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07ED6"/>
    <w:multiLevelType w:val="hybridMultilevel"/>
    <w:tmpl w:val="3D4C2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F3DC4"/>
    <w:multiLevelType w:val="hybridMultilevel"/>
    <w:tmpl w:val="A0BAA044"/>
    <w:lvl w:ilvl="0" w:tplc="6576E53C">
      <w:start w:val="1"/>
      <w:numFmt w:val="upperLetter"/>
      <w:pStyle w:val="Subheading"/>
      <w:lvlText w:val="%1."/>
      <w:lvlJc w:val="left"/>
      <w:pPr>
        <w:ind w:left="720" w:hanging="360"/>
      </w:pPr>
      <w:rPr>
        <w:rFonts w:ascii="Gill Sans MT" w:hAnsi="Gill Sans MT" w:hint="default"/>
        <w:b w:val="0"/>
        <w:i w:val="0"/>
        <w:color w:val="C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B4F34"/>
    <w:multiLevelType w:val="hybridMultilevel"/>
    <w:tmpl w:val="A694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14500"/>
    <w:multiLevelType w:val="hybridMultilevel"/>
    <w:tmpl w:val="CE18FEC4"/>
    <w:lvl w:ilvl="0" w:tplc="036A52CC">
      <w:start w:val="1"/>
      <w:numFmt w:val="upperRoman"/>
      <w:pStyle w:val="Heading1"/>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B18BE"/>
    <w:multiLevelType w:val="hybridMultilevel"/>
    <w:tmpl w:val="EEAA840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70BD47A5"/>
    <w:multiLevelType w:val="hybridMultilevel"/>
    <w:tmpl w:val="8158B2E6"/>
    <w:lvl w:ilvl="0" w:tplc="964C6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8D0538"/>
    <w:multiLevelType w:val="hybridMultilevel"/>
    <w:tmpl w:val="D088AC76"/>
    <w:lvl w:ilvl="0" w:tplc="BBB24086">
      <w:start w:val="1"/>
      <w:numFmt w:val="bullet"/>
      <w:lvlText w:val="—"/>
      <w:lvlJc w:val="left"/>
      <w:pPr>
        <w:ind w:left="720" w:hanging="360"/>
      </w:pPr>
      <w:rPr>
        <w:rFonts w:ascii="Gill Sans MT" w:eastAsiaTheme="majorEastAsia" w:hAnsi="Gill Sans M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num>
  <w:num w:numId="3">
    <w:abstractNumId w:val="1"/>
  </w:num>
  <w:num w:numId="4">
    <w:abstractNumId w:val="9"/>
  </w:num>
  <w:num w:numId="5">
    <w:abstractNumId w:val="16"/>
  </w:num>
  <w:num w:numId="6">
    <w:abstractNumId w:val="14"/>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4"/>
  </w:num>
  <w:num w:numId="11">
    <w:abstractNumId w:val="6"/>
  </w:num>
  <w:num w:numId="12">
    <w:abstractNumId w:val="18"/>
  </w:num>
  <w:num w:numId="13">
    <w:abstractNumId w:val="15"/>
  </w:num>
  <w:num w:numId="14">
    <w:abstractNumId w:val="5"/>
  </w:num>
  <w:num w:numId="15">
    <w:abstractNumId w:val="17"/>
  </w:num>
  <w:num w:numId="16">
    <w:abstractNumId w:val="0"/>
  </w:num>
  <w:num w:numId="17">
    <w:abstractNumId w:val="19"/>
  </w:num>
  <w:num w:numId="18">
    <w:abstractNumId w:val="13"/>
  </w:num>
  <w:num w:numId="19">
    <w:abstractNumId w:val="8"/>
  </w:num>
  <w:num w:numId="20">
    <w:abstractNumId w:val="10"/>
  </w:num>
  <w:num w:numId="21">
    <w:abstractNumId w:val="3"/>
  </w:num>
  <w:num w:numId="22">
    <w:abstractNumId w:val="2"/>
  </w:num>
  <w:num w:numId="23">
    <w:abstractNumId w:val="12"/>
  </w:num>
  <w:num w:numId="24">
    <w:abstractNumId w:val="1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5B"/>
    <w:rsid w:val="0003205D"/>
    <w:rsid w:val="000A2A8A"/>
    <w:rsid w:val="000D1A94"/>
    <w:rsid w:val="000F1B60"/>
    <w:rsid w:val="000F3A59"/>
    <w:rsid w:val="000F5133"/>
    <w:rsid w:val="00115437"/>
    <w:rsid w:val="001674A2"/>
    <w:rsid w:val="00260263"/>
    <w:rsid w:val="002B0F27"/>
    <w:rsid w:val="0031659D"/>
    <w:rsid w:val="003168F7"/>
    <w:rsid w:val="0032506E"/>
    <w:rsid w:val="00375C50"/>
    <w:rsid w:val="003C5EF8"/>
    <w:rsid w:val="003F68FB"/>
    <w:rsid w:val="0045638C"/>
    <w:rsid w:val="004658E7"/>
    <w:rsid w:val="004B67CB"/>
    <w:rsid w:val="00523B2B"/>
    <w:rsid w:val="00585231"/>
    <w:rsid w:val="00625D22"/>
    <w:rsid w:val="00637377"/>
    <w:rsid w:val="00656B44"/>
    <w:rsid w:val="00667EE0"/>
    <w:rsid w:val="0068445B"/>
    <w:rsid w:val="006D1EE5"/>
    <w:rsid w:val="006D2DA7"/>
    <w:rsid w:val="00764C8E"/>
    <w:rsid w:val="007D24DD"/>
    <w:rsid w:val="007F4D48"/>
    <w:rsid w:val="00842085"/>
    <w:rsid w:val="0085664F"/>
    <w:rsid w:val="00881955"/>
    <w:rsid w:val="00957533"/>
    <w:rsid w:val="00960081"/>
    <w:rsid w:val="009910C5"/>
    <w:rsid w:val="009D58BA"/>
    <w:rsid w:val="00A2008B"/>
    <w:rsid w:val="00A805DD"/>
    <w:rsid w:val="00A81D42"/>
    <w:rsid w:val="00AB3CEE"/>
    <w:rsid w:val="00AC1039"/>
    <w:rsid w:val="00B41F4F"/>
    <w:rsid w:val="00B541B1"/>
    <w:rsid w:val="00B70423"/>
    <w:rsid w:val="00BA64A9"/>
    <w:rsid w:val="00C00853"/>
    <w:rsid w:val="00C33849"/>
    <w:rsid w:val="00C55BC2"/>
    <w:rsid w:val="00C73B06"/>
    <w:rsid w:val="00CA2746"/>
    <w:rsid w:val="00CA59D7"/>
    <w:rsid w:val="00CC61D7"/>
    <w:rsid w:val="00D13163"/>
    <w:rsid w:val="00D42320"/>
    <w:rsid w:val="00DB6D6C"/>
    <w:rsid w:val="00DC321E"/>
    <w:rsid w:val="00DF5FB2"/>
    <w:rsid w:val="00E0364B"/>
    <w:rsid w:val="00E279E1"/>
    <w:rsid w:val="00E328DA"/>
    <w:rsid w:val="00E35483"/>
    <w:rsid w:val="00E80305"/>
    <w:rsid w:val="00EB1D0A"/>
    <w:rsid w:val="00F170F6"/>
    <w:rsid w:val="00F73164"/>
    <w:rsid w:val="00FA7BBB"/>
    <w:rsid w:val="00FD20A2"/>
    <w:rsid w:val="00FF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2CCC75"/>
  <w15:docId w15:val="{BAAC031A-0CFB-481A-9CE3-48E8A411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5"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sid w:val="00585231"/>
    <w:rPr>
      <w:sz w:val="24"/>
    </w:rPr>
  </w:style>
  <w:style w:type="paragraph" w:styleId="Heading1">
    <w:name w:val="heading 1"/>
    <w:basedOn w:val="Normal"/>
    <w:next w:val="Normal"/>
    <w:link w:val="Heading1Char"/>
    <w:uiPriority w:val="2"/>
    <w:qFormat/>
    <w:rsid w:val="00AB3CEE"/>
    <w:pPr>
      <w:keepNext/>
      <w:keepLines/>
      <w:numPr>
        <w:numId w:val="5"/>
      </w:numPr>
      <w:spacing w:after="0"/>
      <w:ind w:left="360"/>
      <w:outlineLvl w:val="0"/>
    </w:pPr>
    <w:rPr>
      <w:rFonts w:asciiTheme="majorHAnsi" w:eastAsiaTheme="majorEastAsia" w:hAnsiTheme="majorHAnsi" w:cstheme="majorBidi"/>
      <w:bCs/>
      <w:color w:val="C00000"/>
      <w:sz w:val="28"/>
      <w:szCs w:val="28"/>
    </w:rPr>
  </w:style>
  <w:style w:type="paragraph" w:styleId="Heading2">
    <w:name w:val="heading 2"/>
    <w:basedOn w:val="Normal"/>
    <w:next w:val="Normal"/>
    <w:link w:val="Heading2Char"/>
    <w:uiPriority w:val="9"/>
    <w:semiHidden/>
    <w:qFormat/>
    <w:rsid w:val="002B0F27"/>
    <w:pPr>
      <w:keepNext/>
      <w:keepLines/>
      <w:spacing w:before="200" w:after="0" w:line="240" w:lineRule="auto"/>
      <w:ind w:left="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2B0F27"/>
    <w:pPr>
      <w:keepNext/>
      <w:keepLines/>
      <w:spacing w:before="200" w:after="0" w:line="240" w:lineRule="auto"/>
      <w:ind w:left="144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qFormat/>
    <w:rsid w:val="002B0F27"/>
    <w:pPr>
      <w:keepNext/>
      <w:keepLines/>
      <w:spacing w:before="200" w:after="0" w:line="240" w:lineRule="auto"/>
      <w:ind w:left="2160"/>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qFormat/>
    <w:rsid w:val="002B0F27"/>
    <w:pPr>
      <w:keepNext/>
      <w:keepLines/>
      <w:spacing w:before="200" w:after="0" w:line="240" w:lineRule="auto"/>
      <w:ind w:left="2880"/>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qFormat/>
    <w:rsid w:val="002B0F27"/>
    <w:pPr>
      <w:keepNext/>
      <w:keepLines/>
      <w:spacing w:before="200" w:after="0" w:line="240" w:lineRule="auto"/>
      <w:ind w:left="3600"/>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qFormat/>
    <w:rsid w:val="002B0F27"/>
    <w:pPr>
      <w:keepNext/>
      <w:keepLines/>
      <w:spacing w:before="200" w:after="0" w:line="240" w:lineRule="auto"/>
      <w:ind w:left="432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qFormat/>
    <w:rsid w:val="002B0F27"/>
    <w:pPr>
      <w:keepNext/>
      <w:keepLines/>
      <w:spacing w:before="200" w:after="0" w:line="240" w:lineRule="auto"/>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2B0F27"/>
    <w:pPr>
      <w:keepNext/>
      <w:keepLines/>
      <w:spacing w:before="200" w:after="0" w:line="240" w:lineRule="auto"/>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3CEE"/>
    <w:rPr>
      <w:rFonts w:asciiTheme="majorHAnsi" w:eastAsiaTheme="majorEastAsia" w:hAnsiTheme="majorHAnsi" w:cstheme="majorBidi"/>
      <w:bCs/>
      <w:color w:val="C00000"/>
      <w:sz w:val="28"/>
      <w:szCs w:val="28"/>
    </w:rPr>
  </w:style>
  <w:style w:type="paragraph" w:styleId="Title">
    <w:name w:val="Title"/>
    <w:next w:val="Normal"/>
    <w:link w:val="TitleChar"/>
    <w:qFormat/>
    <w:rsid w:val="0032506E"/>
    <w:pPr>
      <w:spacing w:after="0" w:line="240" w:lineRule="auto"/>
      <w:contextualSpacing/>
      <w:jc w:val="center"/>
    </w:pPr>
    <w:rPr>
      <w:rFonts w:asciiTheme="majorHAnsi" w:eastAsiaTheme="majorEastAsia" w:hAnsiTheme="majorHAnsi" w:cstheme="majorBidi"/>
      <w:color w:val="C00000"/>
      <w:spacing w:val="5"/>
      <w:kern w:val="28"/>
      <w:sz w:val="36"/>
      <w:szCs w:val="52"/>
    </w:rPr>
  </w:style>
  <w:style w:type="character" w:customStyle="1" w:styleId="TitleChar">
    <w:name w:val="Title Char"/>
    <w:basedOn w:val="DefaultParagraphFont"/>
    <w:link w:val="Title"/>
    <w:rsid w:val="00B541B1"/>
    <w:rPr>
      <w:rFonts w:asciiTheme="majorHAnsi" w:eastAsiaTheme="majorEastAsia" w:hAnsiTheme="majorHAnsi" w:cstheme="majorBidi"/>
      <w:color w:val="C00000"/>
      <w:spacing w:val="5"/>
      <w:kern w:val="28"/>
      <w:sz w:val="36"/>
      <w:szCs w:val="52"/>
    </w:rPr>
  </w:style>
  <w:style w:type="paragraph" w:customStyle="1" w:styleId="Subheading">
    <w:name w:val="Subheading"/>
    <w:uiPriority w:val="3"/>
    <w:qFormat/>
    <w:rsid w:val="00AB3CEE"/>
    <w:pPr>
      <w:numPr>
        <w:numId w:val="1"/>
      </w:numPr>
      <w:spacing w:after="0"/>
    </w:pPr>
    <w:rPr>
      <w:rFonts w:asciiTheme="majorHAnsi" w:hAnsiTheme="majorHAnsi"/>
      <w:color w:val="C00000"/>
      <w:sz w:val="26"/>
    </w:rPr>
  </w:style>
  <w:style w:type="paragraph" w:customStyle="1" w:styleId="Author">
    <w:name w:val="Author"/>
    <w:uiPriority w:val="1"/>
    <w:qFormat/>
    <w:rsid w:val="0032506E"/>
    <w:pPr>
      <w:jc w:val="center"/>
    </w:pPr>
    <w:rPr>
      <w:rFonts w:asciiTheme="majorHAnsi" w:hAnsiTheme="majorHAnsi"/>
      <w:color w:val="C00000"/>
      <w:sz w:val="32"/>
    </w:rPr>
  </w:style>
  <w:style w:type="paragraph" w:customStyle="1" w:styleId="Sub-subheading">
    <w:name w:val="Sub-subheading"/>
    <w:uiPriority w:val="4"/>
    <w:qFormat/>
    <w:rsid w:val="00AB3CEE"/>
    <w:pPr>
      <w:numPr>
        <w:numId w:val="3"/>
      </w:numPr>
      <w:spacing w:after="0"/>
      <w:ind w:left="1080"/>
    </w:pPr>
    <w:rPr>
      <w:rFonts w:asciiTheme="majorHAnsi" w:hAnsiTheme="majorHAnsi"/>
      <w:color w:val="C00000"/>
      <w:sz w:val="24"/>
    </w:rPr>
  </w:style>
  <w:style w:type="paragraph" w:styleId="Header">
    <w:name w:val="header"/>
    <w:basedOn w:val="Normal"/>
    <w:link w:val="HeaderChar"/>
    <w:uiPriority w:val="99"/>
    <w:semiHidden/>
    <w:rsid w:val="002B0F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41B1"/>
    <w:rPr>
      <w:sz w:val="24"/>
    </w:rPr>
  </w:style>
  <w:style w:type="paragraph" w:styleId="Footer">
    <w:name w:val="footer"/>
    <w:basedOn w:val="Normal"/>
    <w:link w:val="FooterChar"/>
    <w:uiPriority w:val="99"/>
    <w:semiHidden/>
    <w:rsid w:val="002B0F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1B1"/>
    <w:rPr>
      <w:sz w:val="24"/>
    </w:rPr>
  </w:style>
  <w:style w:type="paragraph" w:styleId="BalloonText">
    <w:name w:val="Balloon Text"/>
    <w:basedOn w:val="Normal"/>
    <w:link w:val="BalloonTextChar"/>
    <w:uiPriority w:val="99"/>
    <w:semiHidden/>
    <w:rsid w:val="002B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1B1"/>
    <w:rPr>
      <w:rFonts w:ascii="Tahoma" w:hAnsi="Tahoma" w:cs="Tahoma"/>
      <w:sz w:val="16"/>
      <w:szCs w:val="16"/>
    </w:rPr>
  </w:style>
  <w:style w:type="character" w:customStyle="1" w:styleId="Heading2Char">
    <w:name w:val="Heading 2 Char"/>
    <w:basedOn w:val="DefaultParagraphFont"/>
    <w:link w:val="Heading2"/>
    <w:uiPriority w:val="9"/>
    <w:semiHidden/>
    <w:rsid w:val="00B541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41B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B541B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B541B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541B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541B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541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541B1"/>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rsid w:val="001674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74A2"/>
    <w:rPr>
      <w:sz w:val="20"/>
      <w:szCs w:val="20"/>
    </w:rPr>
  </w:style>
  <w:style w:type="character" w:styleId="FootnoteReference">
    <w:name w:val="footnote reference"/>
    <w:basedOn w:val="DefaultParagraphFont"/>
    <w:uiPriority w:val="99"/>
    <w:semiHidden/>
    <w:rsid w:val="001674A2"/>
    <w:rPr>
      <w:vertAlign w:val="superscript"/>
    </w:rPr>
  </w:style>
  <w:style w:type="paragraph" w:customStyle="1" w:styleId="Footnote">
    <w:name w:val="Footnote"/>
    <w:basedOn w:val="FootnoteText"/>
    <w:uiPriority w:val="6"/>
    <w:qFormat/>
    <w:rsid w:val="00115437"/>
  </w:style>
  <w:style w:type="paragraph" w:styleId="NoSpacing">
    <w:name w:val="No Spacing"/>
    <w:uiPriority w:val="7"/>
    <w:qFormat/>
    <w:rsid w:val="001674A2"/>
    <w:pPr>
      <w:spacing w:after="0" w:line="240" w:lineRule="auto"/>
    </w:pPr>
    <w:rPr>
      <w:sz w:val="24"/>
    </w:rPr>
  </w:style>
  <w:style w:type="paragraph" w:customStyle="1" w:styleId="Aboutthe">
    <w:name w:val="About the"/>
    <w:basedOn w:val="Heading1"/>
    <w:uiPriority w:val="7"/>
    <w:qFormat/>
    <w:rsid w:val="00625D22"/>
    <w:pPr>
      <w:numPr>
        <w:numId w:val="0"/>
      </w:numPr>
    </w:pPr>
  </w:style>
  <w:style w:type="paragraph" w:customStyle="1" w:styleId="PullQuote">
    <w:name w:val="Pull Quote"/>
    <w:uiPriority w:val="6"/>
    <w:qFormat/>
    <w:rsid w:val="00585231"/>
    <w:pPr>
      <w:spacing w:before="120" w:after="120" w:line="240" w:lineRule="auto"/>
    </w:pPr>
    <w:rPr>
      <w:rFonts w:ascii="Gill Sans MT" w:hAnsi="Gill Sans MT"/>
      <w:color w:val="C00000"/>
      <w:sz w:val="32"/>
    </w:rPr>
  </w:style>
  <w:style w:type="paragraph" w:styleId="ListParagraph">
    <w:name w:val="List Paragraph"/>
    <w:basedOn w:val="Normal"/>
    <w:uiPriority w:val="34"/>
    <w:qFormat/>
    <w:rsid w:val="00667EE0"/>
    <w:pPr>
      <w:ind w:left="720"/>
      <w:contextualSpacing/>
    </w:pPr>
  </w:style>
  <w:style w:type="table" w:styleId="TableGrid">
    <w:name w:val="Table Grid"/>
    <w:basedOn w:val="TableNormal"/>
    <w:uiPriority w:val="59"/>
    <w:rsid w:val="007D2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032238">
      <w:bodyDiv w:val="1"/>
      <w:marLeft w:val="0"/>
      <w:marRight w:val="0"/>
      <w:marTop w:val="0"/>
      <w:marBottom w:val="0"/>
      <w:divBdr>
        <w:top w:val="none" w:sz="0" w:space="0" w:color="auto"/>
        <w:left w:val="none" w:sz="0" w:space="0" w:color="auto"/>
        <w:bottom w:val="none" w:sz="0" w:space="0" w:color="auto"/>
        <w:right w:val="none" w:sz="0" w:space="0" w:color="auto"/>
      </w:divBdr>
    </w:div>
    <w:div w:id="213339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DATA\C21\Issue%20Briefs\Issue%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ssue Brief">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9" ma:contentTypeDescription="Create a new document." ma:contentTypeScope="" ma:versionID="2c0dac7706b844bd7b1b58a974f7c35c">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d41cc3770b8b93990db238fd3b7e4d3c"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241A7-1A58-4E6D-834C-1424F8BEC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B3E70-5B44-4286-BC36-BFDB44295778}">
  <ds:schemaRefs>
    <ds:schemaRef ds:uri="http://schemas.microsoft.com/sharepoint/v3/contenttype/forms"/>
  </ds:schemaRefs>
</ds:datastoreItem>
</file>

<file path=customXml/itemProps3.xml><?xml version="1.0" encoding="utf-8"?>
<ds:datastoreItem xmlns:ds="http://schemas.openxmlformats.org/officeDocument/2006/customXml" ds:itemID="{4A57EEF3-5A9E-4D82-8B9C-C59D51683722}">
  <ds:schemaRefs>
    <ds:schemaRef ds:uri="http://purl.org/dc/elements/1.1/"/>
    <ds:schemaRef ds:uri="http://schemas.microsoft.com/office/2006/metadata/properties"/>
    <ds:schemaRef ds:uri="dc6b7c76-a4fe-4a57-9dfc-9f650e00df1a"/>
    <ds:schemaRef ds:uri="5470fa08-0da5-491f-bb59-ad50bd5802bb"/>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86E653F-A563-436F-9217-530EA1B1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 Brief Template</Template>
  <TotalTime>1</TotalTime>
  <Pages>6</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Kaiya Lyons</dc:creator>
  <cp:lastModifiedBy>Katherine Shek</cp:lastModifiedBy>
  <cp:revision>2</cp:revision>
  <cp:lastPrinted>2016-11-29T17:28:00Z</cp:lastPrinted>
  <dcterms:created xsi:type="dcterms:W3CDTF">2018-04-04T02:22:00Z</dcterms:created>
  <dcterms:modified xsi:type="dcterms:W3CDTF">2018-04-04T02:22:00Z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ies>
</file>